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cs="Open Sans"/>
          <w:b/>
          <w:bCs/>
          <w:kern w:val="2"/>
          <w:szCs w:val="36"/>
          <w:lang w:eastAsia="fr-FR"/>
          <w14:ligatures w14:val="standardContextual"/>
        </w:rPr>
        <w:id w:val="-595556880"/>
        <w:docPartObj>
          <w:docPartGallery w:val="Cover Pages"/>
          <w:docPartUnique/>
        </w:docPartObj>
      </w:sdtPr>
      <w:sdtEndPr>
        <w:rPr>
          <w:bCs w:val="0"/>
          <w:szCs w:val="28"/>
        </w:rPr>
      </w:sdtEndPr>
      <w:sdtContent>
        <w:p w14:paraId="3C21ABA3" w14:textId="7C875472" w:rsidR="000E5A3E" w:rsidRPr="00D92AA2" w:rsidRDefault="00D92AA2" w:rsidP="000E5A3E">
          <w:pPr>
            <w:jc w:val="left"/>
            <w:rPr>
              <w:b/>
              <w:bCs/>
              <w:i/>
              <w:iCs/>
              <w:color w:val="FFFFFF" w:themeColor="background1"/>
              <w:szCs w:val="28"/>
              <w:lang w:eastAsia="fr-FR"/>
            </w:rPr>
          </w:pPr>
          <w:r w:rsidRPr="00D92AA2">
            <w:rPr>
              <w:b/>
              <w:bCs/>
              <w:i/>
              <w:iCs/>
              <w:noProof/>
              <w:color w:val="FFFFFF" w:themeColor="background1"/>
              <w:szCs w:val="28"/>
              <w:lang w:eastAsia="fr-FR"/>
              <w14:ligatures w14:val="standardContextual"/>
            </w:rPr>
            <mc:AlternateContent>
              <mc:Choice Requires="wps">
                <w:drawing>
                  <wp:anchor distT="0" distB="0" distL="114300" distR="114300" simplePos="0" relativeHeight="251658240" behindDoc="1" locked="0" layoutInCell="1" allowOverlap="1" wp14:anchorId="6EBF8F33" wp14:editId="5939195B">
                    <wp:simplePos x="0" y="0"/>
                    <wp:positionH relativeFrom="column">
                      <wp:posOffset>-899160</wp:posOffset>
                    </wp:positionH>
                    <wp:positionV relativeFrom="paragraph">
                      <wp:posOffset>-914400</wp:posOffset>
                    </wp:positionV>
                    <wp:extent cx="15355570" cy="10798810"/>
                    <wp:effectExtent l="0" t="0" r="17780" b="21590"/>
                    <wp:wrapNone/>
                    <wp:docPr id="1908927603" name="Rectangle 4"/>
                    <wp:cNvGraphicFramePr/>
                    <a:graphic xmlns:a="http://schemas.openxmlformats.org/drawingml/2006/main">
                      <a:graphicData uri="http://schemas.microsoft.com/office/word/2010/wordprocessingShape">
                        <wps:wsp>
                          <wps:cNvSpPr/>
                          <wps:spPr>
                            <a:xfrm>
                              <a:off x="0" y="0"/>
                              <a:ext cx="15355570" cy="10798810"/>
                            </a:xfrm>
                            <a:prstGeom prst="rect">
                              <a:avLst/>
                            </a:prstGeom>
                            <a:solidFill>
                              <a:schemeClr val="accent1">
                                <a:lumMod val="75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3877ABB" id="Rectangle 4" o:spid="_x0000_s1026" style="position:absolute;margin-left:-70.8pt;margin-top:-1in;width:1209.1pt;height:850.3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" fillcolor="#2f5496 [2404]" strokecolor="#09101d [484]" strokeweight="1pt"/>
                </w:pict>
              </mc:Fallback>
            </mc:AlternateContent>
          </w:r>
          <w:r w:rsidR="000E5A3E" w:rsidRPr="00D92AA2">
            <w:rPr>
              <w:b/>
              <w:bCs/>
              <w:i/>
              <w:iCs/>
              <w:color w:val="FFFFFF" w:themeColor="background1"/>
              <w:szCs w:val="28"/>
              <w:lang w:eastAsia="fr-FR"/>
            </w:rPr>
            <w:t>Module 1 : Audit de la situation juridique des personnes et des biens et stratégies patrimoniales civiles</w:t>
          </w:r>
        </w:p>
        <w:p w14:paraId="1EB2E156" w14:textId="77777777" w:rsidR="00CF7A0C" w:rsidRPr="00C21566" w:rsidRDefault="00CF7A0C" w:rsidP="00CF7A0C">
          <w:pPr>
            <w:jc w:val="left"/>
            <w:rPr>
              <w:b/>
              <w:bCs/>
              <w:i/>
              <w:iCs/>
              <w:color w:val="FFFFFF" w:themeColor="background1"/>
              <w:szCs w:val="28"/>
              <w:lang w:eastAsia="fr-FR"/>
            </w:rPr>
          </w:pPr>
          <w:r w:rsidRPr="00C21566">
            <w:rPr>
              <w:b/>
              <w:bCs/>
              <w:i/>
              <w:iCs/>
              <w:color w:val="FFFFFF" w:themeColor="background1"/>
              <w:szCs w:val="28"/>
              <w:lang w:eastAsia="fr-FR"/>
            </w:rPr>
            <w:t xml:space="preserve">Leçon </w:t>
          </w:r>
          <w:r>
            <w:rPr>
              <w:b/>
              <w:bCs/>
              <w:i/>
              <w:iCs/>
              <w:color w:val="FFFFFF" w:themeColor="background1"/>
              <w:szCs w:val="28"/>
              <w:lang w:eastAsia="fr-FR"/>
            </w:rPr>
            <w:t>3</w:t>
          </w:r>
          <w:r w:rsidRPr="00C21566">
            <w:rPr>
              <w:b/>
              <w:bCs/>
              <w:i/>
              <w:iCs/>
              <w:color w:val="FFFFFF" w:themeColor="background1"/>
              <w:szCs w:val="28"/>
              <w:lang w:eastAsia="fr-FR"/>
            </w:rPr>
            <w:t xml:space="preserve"> : </w:t>
          </w:r>
          <w:r>
            <w:rPr>
              <w:b/>
              <w:bCs/>
              <w:i/>
              <w:iCs/>
              <w:color w:val="FFFFFF" w:themeColor="background1"/>
              <w:szCs w:val="28"/>
              <w:lang w:eastAsia="fr-FR"/>
            </w:rPr>
            <w:t>Aspects patrimoniaux d</w:t>
          </w:r>
          <w:r w:rsidRPr="00C21566">
            <w:rPr>
              <w:b/>
              <w:bCs/>
              <w:i/>
              <w:iCs/>
              <w:color w:val="FFFFFF" w:themeColor="background1"/>
              <w:szCs w:val="28"/>
              <w:lang w:eastAsia="fr-FR"/>
            </w:rPr>
            <w:t xml:space="preserve">es modes de conjugalité́ et </w:t>
          </w:r>
          <w:r>
            <w:rPr>
              <w:b/>
              <w:bCs/>
              <w:i/>
              <w:iCs/>
              <w:color w:val="FFFFFF" w:themeColor="background1"/>
              <w:szCs w:val="28"/>
              <w:lang w:eastAsia="fr-FR"/>
            </w:rPr>
            <w:t>de l’adoption</w:t>
          </w:r>
        </w:p>
        <w:p w14:paraId="73282293" w14:textId="77777777" w:rsidR="000E5A3E" w:rsidRDefault="000E5A3E" w:rsidP="000E5A3E">
          <w:pPr>
            <w:pStyle w:val="CGPC-elearning"/>
            <w:rPr>
              <w:lang w:eastAsia="fr-FR"/>
            </w:rPr>
          </w:pPr>
        </w:p>
        <w:p w14:paraId="12EBEFFD" w14:textId="77777777" w:rsidR="000E5A3E" w:rsidRDefault="000E5A3E" w:rsidP="000E5A3E">
          <w:pPr>
            <w:pStyle w:val="CGPC-elearning"/>
            <w:rPr>
              <w:lang w:eastAsia="fr-FR"/>
            </w:rPr>
          </w:pPr>
        </w:p>
        <w:p w14:paraId="5BC074A9" w14:textId="77777777" w:rsidR="000E5A3E" w:rsidRDefault="000E5A3E" w:rsidP="000E5A3E">
          <w:pPr>
            <w:pStyle w:val="CGPC-elearning"/>
            <w:rPr>
              <w:lang w:eastAsia="fr-FR"/>
            </w:rPr>
          </w:pPr>
        </w:p>
        <w:p w14:paraId="515B0895" w14:textId="77777777" w:rsidR="000E5A3E" w:rsidRDefault="000E5A3E" w:rsidP="000E5A3E">
          <w:pPr>
            <w:pStyle w:val="CGPC-elearning"/>
            <w:rPr>
              <w:lang w:eastAsia="fr-FR"/>
            </w:rPr>
          </w:pPr>
        </w:p>
        <w:p w14:paraId="3F502DFA" w14:textId="77777777" w:rsidR="000E5A3E" w:rsidRDefault="000E5A3E" w:rsidP="000E5A3E">
          <w:pPr>
            <w:pStyle w:val="CGPC-elearning"/>
            <w:rPr>
              <w:lang w:eastAsia="fr-FR"/>
            </w:rPr>
          </w:pPr>
        </w:p>
        <w:p w14:paraId="6E514BE0" w14:textId="77777777" w:rsidR="000E5A3E" w:rsidRDefault="000E5A3E" w:rsidP="000E5A3E">
          <w:pPr>
            <w:pStyle w:val="CGPC-elearning"/>
            <w:rPr>
              <w:lang w:eastAsia="fr-FR"/>
            </w:rPr>
          </w:pPr>
        </w:p>
        <w:p w14:paraId="78DB4810" w14:textId="77777777" w:rsidR="000E5A3E" w:rsidRDefault="000E5A3E" w:rsidP="000E5A3E">
          <w:pPr>
            <w:pStyle w:val="CGPC-elearning"/>
            <w:rPr>
              <w:lang w:eastAsia="fr-FR"/>
            </w:rPr>
          </w:pPr>
        </w:p>
        <w:p w14:paraId="37487635" w14:textId="77777777" w:rsidR="000E5A3E" w:rsidRDefault="000E5A3E" w:rsidP="000E5A3E">
          <w:pPr>
            <w:pStyle w:val="CGPC-elearning"/>
            <w:rPr>
              <w:lang w:eastAsia="fr-FR"/>
            </w:rPr>
          </w:pPr>
        </w:p>
        <w:p w14:paraId="75E010A0" w14:textId="77777777" w:rsidR="000E5A3E" w:rsidRPr="000E5A3E" w:rsidRDefault="000E5A3E" w:rsidP="000E5A3E">
          <w:pPr>
            <w:pStyle w:val="CGPC-elearning"/>
            <w:rPr>
              <w:lang w:eastAsia="fr-FR"/>
            </w:rPr>
          </w:pPr>
        </w:p>
        <w:p w14:paraId="12B5DE0A" w14:textId="11D01C62" w:rsidR="000B6728" w:rsidRPr="00D92AA2" w:rsidRDefault="000E5A3E" w:rsidP="00D92AA2">
          <w:pPr>
            <w:rPr>
              <w:b/>
              <w:bCs/>
              <w:sz w:val="60"/>
              <w:szCs w:val="60"/>
            </w:rPr>
          </w:pPr>
          <w:r w:rsidRPr="00D92AA2">
            <w:rPr>
              <w:b/>
              <w:bCs/>
              <w:color w:val="FFFFFF" w:themeColor="background1"/>
              <w:sz w:val="60"/>
              <w:szCs w:val="60"/>
              <w:lang w:eastAsia="fr-FR"/>
            </w:rPr>
            <w:t xml:space="preserve">Chapitre 7  Le divorce : modalités </w:t>
          </w:r>
          <w:r w:rsidR="00677448" w:rsidRPr="00D92AA2">
            <w:rPr>
              <w:b/>
              <w:bCs/>
              <w:sz w:val="60"/>
              <w:szCs w:val="60"/>
            </w:rPr>
            <w:br w:type="page"/>
          </w:r>
        </w:p>
        <w:p w14:paraId="43E30A0D" w14:textId="2D5AE2A7" w:rsidR="00677448" w:rsidRPr="000B6728" w:rsidRDefault="00000000" w:rsidP="000B6728">
          <w:pPr>
            <w:pStyle w:val="CGPC-elearning"/>
          </w:pPr>
        </w:p>
      </w:sdtContent>
    </w:sdt>
    <w:sdt>
      <w:sdtPr>
        <w:id w:val="-308484914"/>
        <w:docPartObj>
          <w:docPartGallery w:val="Table of Contents"/>
          <w:docPartUnique/>
        </w:docPartObj>
      </w:sdtPr>
      <w:sdtEndPr>
        <w:rPr>
          <w:b/>
          <w:bCs/>
          <w:noProof/>
        </w:rPr>
      </w:sdtEndPr>
      <w:sdtContent>
        <w:p w14:paraId="33B661DD" w14:textId="24EB5AEF" w:rsidR="00B8067C" w:rsidRPr="00B8067C" w:rsidRDefault="00B8067C" w:rsidP="00B8067C">
          <w:r>
            <w:t>Table des matières</w:t>
          </w:r>
        </w:p>
        <w:p w14:paraId="351C94A2" w14:textId="692813B4" w:rsidR="00D92AA2" w:rsidRDefault="00B8067C">
          <w:pPr>
            <w:pStyle w:val="TM2"/>
            <w:tabs>
              <w:tab w:val="left" w:pos="720"/>
              <w:tab w:val="right" w:leader="dot" w:pos="20921"/>
            </w:tabs>
            <w:rPr>
              <w:rFonts w:asciiTheme="minorHAnsi" w:eastAsiaTheme="minorEastAsia" w:hAnsiTheme="minorHAnsi"/>
              <w:noProof/>
              <w:kern w:val="2"/>
              <w:sz w:val="24"/>
              <w:szCs w:val="24"/>
              <w:lang w:val="en-US"/>
              <w14:ligatures w14:val="standardContextual"/>
            </w:rPr>
          </w:pPr>
          <w:r>
            <w:fldChar w:fldCharType="begin"/>
          </w:r>
          <w:r>
            <w:instrText xml:space="preserve"> TOC \o "1-3" \h \z \u </w:instrText>
          </w:r>
          <w:r>
            <w:fldChar w:fldCharType="separate"/>
          </w:r>
          <w:hyperlink w:anchor="_Toc185497721" w:history="1">
            <w:r w:rsidR="00D92AA2" w:rsidRPr="00260B37">
              <w:rPr>
                <w:rStyle w:val="Lienhypertexte"/>
                <w:noProof/>
              </w:rPr>
              <w:t>I.</w:t>
            </w:r>
            <w:r w:rsidR="00D92AA2">
              <w:rPr>
                <w:rFonts w:asciiTheme="minorHAnsi" w:eastAsiaTheme="minorEastAsia" w:hAnsiTheme="minorHAnsi"/>
                <w:noProof/>
                <w:kern w:val="2"/>
                <w:sz w:val="24"/>
                <w:szCs w:val="24"/>
                <w:lang w:val="en-US"/>
                <w14:ligatures w14:val="standardContextual"/>
              </w:rPr>
              <w:tab/>
            </w:r>
            <w:r w:rsidR="00D92AA2" w:rsidRPr="00260B37">
              <w:rPr>
                <w:rStyle w:val="Lienhypertexte"/>
                <w:noProof/>
              </w:rPr>
              <w:t>Le divorce par consentement mutuel</w:t>
            </w:r>
            <w:r w:rsidR="00D92AA2">
              <w:rPr>
                <w:noProof/>
                <w:webHidden/>
              </w:rPr>
              <w:tab/>
            </w:r>
            <w:r w:rsidR="00D92AA2">
              <w:rPr>
                <w:noProof/>
                <w:webHidden/>
              </w:rPr>
              <w:fldChar w:fldCharType="begin"/>
            </w:r>
            <w:r w:rsidR="00D92AA2">
              <w:rPr>
                <w:noProof/>
                <w:webHidden/>
              </w:rPr>
              <w:instrText xml:space="preserve"> PAGEREF _Toc185497721 \h </w:instrText>
            </w:r>
            <w:r w:rsidR="00D92AA2">
              <w:rPr>
                <w:noProof/>
                <w:webHidden/>
              </w:rPr>
            </w:r>
            <w:r w:rsidR="00D92AA2">
              <w:rPr>
                <w:noProof/>
                <w:webHidden/>
              </w:rPr>
              <w:fldChar w:fldCharType="separate"/>
            </w:r>
            <w:r w:rsidR="00D92AA2">
              <w:rPr>
                <w:noProof/>
                <w:webHidden/>
              </w:rPr>
              <w:t>3</w:t>
            </w:r>
            <w:r w:rsidR="00D92AA2">
              <w:rPr>
                <w:noProof/>
                <w:webHidden/>
              </w:rPr>
              <w:fldChar w:fldCharType="end"/>
            </w:r>
          </w:hyperlink>
        </w:p>
        <w:p w14:paraId="247ECD04" w14:textId="3C886342" w:rsidR="00D92AA2" w:rsidRDefault="00D92AA2">
          <w:pPr>
            <w:pStyle w:val="TM3"/>
            <w:rPr>
              <w:rFonts w:asciiTheme="minorHAnsi" w:eastAsiaTheme="minorEastAsia" w:hAnsiTheme="minorHAnsi"/>
              <w:noProof/>
              <w:kern w:val="2"/>
              <w:sz w:val="24"/>
              <w:szCs w:val="24"/>
              <w:lang w:val="en-US"/>
              <w14:ligatures w14:val="standardContextual"/>
            </w:rPr>
          </w:pPr>
          <w:hyperlink w:anchor="_Toc185497722" w:history="1">
            <w:r w:rsidRPr="00260B37">
              <w:rPr>
                <w:rStyle w:val="Lienhypertexte"/>
                <w:noProof/>
              </w:rPr>
              <w:t>1.</w:t>
            </w:r>
            <w:r>
              <w:rPr>
                <w:rFonts w:asciiTheme="minorHAnsi" w:eastAsiaTheme="minorEastAsia" w:hAnsiTheme="minorHAnsi"/>
                <w:noProof/>
                <w:kern w:val="2"/>
                <w:sz w:val="24"/>
                <w:szCs w:val="24"/>
                <w:lang w:val="en-US"/>
                <w14:ligatures w14:val="standardContextual"/>
              </w:rPr>
              <w:tab/>
            </w:r>
            <w:r w:rsidRPr="00260B37">
              <w:rPr>
                <w:rStyle w:val="Lienhypertexte"/>
                <w:noProof/>
              </w:rPr>
              <w:t>Le divorce par consentement mutuel judiciaire</w:t>
            </w:r>
            <w:r>
              <w:rPr>
                <w:noProof/>
                <w:webHidden/>
              </w:rPr>
              <w:tab/>
            </w:r>
            <w:r>
              <w:rPr>
                <w:noProof/>
                <w:webHidden/>
              </w:rPr>
              <w:fldChar w:fldCharType="begin"/>
            </w:r>
            <w:r>
              <w:rPr>
                <w:noProof/>
                <w:webHidden/>
              </w:rPr>
              <w:instrText xml:space="preserve"> PAGEREF _Toc185497722 \h </w:instrText>
            </w:r>
            <w:r>
              <w:rPr>
                <w:noProof/>
                <w:webHidden/>
              </w:rPr>
            </w:r>
            <w:r>
              <w:rPr>
                <w:noProof/>
                <w:webHidden/>
              </w:rPr>
              <w:fldChar w:fldCharType="separate"/>
            </w:r>
            <w:r>
              <w:rPr>
                <w:noProof/>
                <w:webHidden/>
              </w:rPr>
              <w:t>4</w:t>
            </w:r>
            <w:r>
              <w:rPr>
                <w:noProof/>
                <w:webHidden/>
              </w:rPr>
              <w:fldChar w:fldCharType="end"/>
            </w:r>
          </w:hyperlink>
        </w:p>
        <w:p w14:paraId="2F8BD4D7" w14:textId="09D9A827" w:rsidR="00D92AA2" w:rsidRDefault="00D92AA2">
          <w:pPr>
            <w:pStyle w:val="TM3"/>
            <w:rPr>
              <w:rFonts w:asciiTheme="minorHAnsi" w:eastAsiaTheme="minorEastAsia" w:hAnsiTheme="minorHAnsi"/>
              <w:noProof/>
              <w:kern w:val="2"/>
              <w:sz w:val="24"/>
              <w:szCs w:val="24"/>
              <w:lang w:val="en-US"/>
              <w14:ligatures w14:val="standardContextual"/>
            </w:rPr>
          </w:pPr>
          <w:hyperlink w:anchor="_Toc185497723" w:history="1">
            <w:r w:rsidRPr="00260B37">
              <w:rPr>
                <w:rStyle w:val="Lienhypertexte"/>
                <w:noProof/>
              </w:rPr>
              <w:t>2.</w:t>
            </w:r>
            <w:r>
              <w:rPr>
                <w:rFonts w:asciiTheme="minorHAnsi" w:eastAsiaTheme="minorEastAsia" w:hAnsiTheme="minorHAnsi"/>
                <w:noProof/>
                <w:kern w:val="2"/>
                <w:sz w:val="24"/>
                <w:szCs w:val="24"/>
                <w:lang w:val="en-US"/>
                <w14:ligatures w14:val="standardContextual"/>
              </w:rPr>
              <w:tab/>
            </w:r>
            <w:r w:rsidRPr="00260B37">
              <w:rPr>
                <w:rStyle w:val="Lienhypertexte"/>
                <w:noProof/>
              </w:rPr>
              <w:t>Le divorce par consentement mutuel extrajudiciaire</w:t>
            </w:r>
            <w:r>
              <w:rPr>
                <w:noProof/>
                <w:webHidden/>
              </w:rPr>
              <w:tab/>
            </w:r>
            <w:r>
              <w:rPr>
                <w:noProof/>
                <w:webHidden/>
              </w:rPr>
              <w:fldChar w:fldCharType="begin"/>
            </w:r>
            <w:r>
              <w:rPr>
                <w:noProof/>
                <w:webHidden/>
              </w:rPr>
              <w:instrText xml:space="preserve"> PAGEREF _Toc185497723 \h </w:instrText>
            </w:r>
            <w:r>
              <w:rPr>
                <w:noProof/>
                <w:webHidden/>
              </w:rPr>
            </w:r>
            <w:r>
              <w:rPr>
                <w:noProof/>
                <w:webHidden/>
              </w:rPr>
              <w:fldChar w:fldCharType="separate"/>
            </w:r>
            <w:r>
              <w:rPr>
                <w:noProof/>
                <w:webHidden/>
              </w:rPr>
              <w:t>6</w:t>
            </w:r>
            <w:r>
              <w:rPr>
                <w:noProof/>
                <w:webHidden/>
              </w:rPr>
              <w:fldChar w:fldCharType="end"/>
            </w:r>
          </w:hyperlink>
        </w:p>
        <w:p w14:paraId="22711366" w14:textId="545EB464" w:rsidR="00D92AA2" w:rsidRDefault="00D92AA2">
          <w:pPr>
            <w:pStyle w:val="TM2"/>
            <w:tabs>
              <w:tab w:val="left" w:pos="720"/>
              <w:tab w:val="right" w:leader="dot" w:pos="20921"/>
            </w:tabs>
            <w:rPr>
              <w:rFonts w:asciiTheme="minorHAnsi" w:eastAsiaTheme="minorEastAsia" w:hAnsiTheme="minorHAnsi"/>
              <w:noProof/>
              <w:kern w:val="2"/>
              <w:sz w:val="24"/>
              <w:szCs w:val="24"/>
              <w:lang w:val="en-US"/>
              <w14:ligatures w14:val="standardContextual"/>
            </w:rPr>
          </w:pPr>
          <w:hyperlink w:anchor="_Toc185497724" w:history="1">
            <w:r w:rsidRPr="00260B37">
              <w:rPr>
                <w:rStyle w:val="Lienhypertexte"/>
                <w:noProof/>
              </w:rPr>
              <w:t>II.</w:t>
            </w:r>
            <w:r>
              <w:rPr>
                <w:rFonts w:asciiTheme="minorHAnsi" w:eastAsiaTheme="minorEastAsia" w:hAnsiTheme="minorHAnsi"/>
                <w:noProof/>
                <w:kern w:val="2"/>
                <w:sz w:val="24"/>
                <w:szCs w:val="24"/>
                <w:lang w:val="en-US"/>
                <w14:ligatures w14:val="standardContextual"/>
              </w:rPr>
              <w:tab/>
            </w:r>
            <w:r w:rsidRPr="00260B37">
              <w:rPr>
                <w:rStyle w:val="Lienhypertexte"/>
                <w:noProof/>
              </w:rPr>
              <w:t>La procédure commune aux divorces contentieux</w:t>
            </w:r>
            <w:r>
              <w:rPr>
                <w:noProof/>
                <w:webHidden/>
              </w:rPr>
              <w:tab/>
            </w:r>
            <w:r>
              <w:rPr>
                <w:noProof/>
                <w:webHidden/>
              </w:rPr>
              <w:fldChar w:fldCharType="begin"/>
            </w:r>
            <w:r>
              <w:rPr>
                <w:noProof/>
                <w:webHidden/>
              </w:rPr>
              <w:instrText xml:space="preserve"> PAGEREF _Toc185497724 \h </w:instrText>
            </w:r>
            <w:r>
              <w:rPr>
                <w:noProof/>
                <w:webHidden/>
              </w:rPr>
            </w:r>
            <w:r>
              <w:rPr>
                <w:noProof/>
                <w:webHidden/>
              </w:rPr>
              <w:fldChar w:fldCharType="separate"/>
            </w:r>
            <w:r>
              <w:rPr>
                <w:noProof/>
                <w:webHidden/>
              </w:rPr>
              <w:t>8</w:t>
            </w:r>
            <w:r>
              <w:rPr>
                <w:noProof/>
                <w:webHidden/>
              </w:rPr>
              <w:fldChar w:fldCharType="end"/>
            </w:r>
          </w:hyperlink>
        </w:p>
        <w:p w14:paraId="6701FAFB" w14:textId="2BF4CDC3" w:rsidR="00D92AA2" w:rsidRDefault="00D92AA2">
          <w:pPr>
            <w:pStyle w:val="TM3"/>
            <w:rPr>
              <w:rFonts w:asciiTheme="minorHAnsi" w:eastAsiaTheme="minorEastAsia" w:hAnsiTheme="minorHAnsi"/>
              <w:noProof/>
              <w:kern w:val="2"/>
              <w:sz w:val="24"/>
              <w:szCs w:val="24"/>
              <w:lang w:val="en-US"/>
              <w14:ligatures w14:val="standardContextual"/>
            </w:rPr>
          </w:pPr>
          <w:hyperlink w:anchor="_Toc185497725" w:history="1">
            <w:r w:rsidRPr="00260B37">
              <w:rPr>
                <w:rStyle w:val="Lienhypertexte"/>
                <w:noProof/>
              </w:rPr>
              <w:t>1.</w:t>
            </w:r>
            <w:r>
              <w:rPr>
                <w:rFonts w:asciiTheme="minorHAnsi" w:eastAsiaTheme="minorEastAsia" w:hAnsiTheme="minorHAnsi"/>
                <w:noProof/>
                <w:kern w:val="2"/>
                <w:sz w:val="24"/>
                <w:szCs w:val="24"/>
                <w:lang w:val="en-US"/>
                <w14:ligatures w14:val="standardContextual"/>
              </w:rPr>
              <w:tab/>
            </w:r>
            <w:r w:rsidRPr="00260B37">
              <w:rPr>
                <w:rStyle w:val="Lienhypertexte"/>
                <w:noProof/>
              </w:rPr>
              <w:t>Introduction de l’instance</w:t>
            </w:r>
            <w:r>
              <w:rPr>
                <w:noProof/>
                <w:webHidden/>
              </w:rPr>
              <w:tab/>
            </w:r>
            <w:r>
              <w:rPr>
                <w:noProof/>
                <w:webHidden/>
              </w:rPr>
              <w:fldChar w:fldCharType="begin"/>
            </w:r>
            <w:r>
              <w:rPr>
                <w:noProof/>
                <w:webHidden/>
              </w:rPr>
              <w:instrText xml:space="preserve"> PAGEREF _Toc185497725 \h </w:instrText>
            </w:r>
            <w:r>
              <w:rPr>
                <w:noProof/>
                <w:webHidden/>
              </w:rPr>
            </w:r>
            <w:r>
              <w:rPr>
                <w:noProof/>
                <w:webHidden/>
              </w:rPr>
              <w:fldChar w:fldCharType="separate"/>
            </w:r>
            <w:r>
              <w:rPr>
                <w:noProof/>
                <w:webHidden/>
              </w:rPr>
              <w:t>10</w:t>
            </w:r>
            <w:r>
              <w:rPr>
                <w:noProof/>
                <w:webHidden/>
              </w:rPr>
              <w:fldChar w:fldCharType="end"/>
            </w:r>
          </w:hyperlink>
        </w:p>
        <w:p w14:paraId="52066199" w14:textId="40C3C00E" w:rsidR="00D92AA2" w:rsidRDefault="00D92AA2">
          <w:pPr>
            <w:pStyle w:val="TM3"/>
            <w:rPr>
              <w:rFonts w:asciiTheme="minorHAnsi" w:eastAsiaTheme="minorEastAsia" w:hAnsiTheme="minorHAnsi"/>
              <w:noProof/>
              <w:kern w:val="2"/>
              <w:sz w:val="24"/>
              <w:szCs w:val="24"/>
              <w:lang w:val="en-US"/>
              <w14:ligatures w14:val="standardContextual"/>
            </w:rPr>
          </w:pPr>
          <w:hyperlink w:anchor="_Toc185497726" w:history="1">
            <w:r w:rsidRPr="00260B37">
              <w:rPr>
                <w:rStyle w:val="Lienhypertexte"/>
                <w:noProof/>
              </w:rPr>
              <w:t>2.</w:t>
            </w:r>
            <w:r>
              <w:rPr>
                <w:rFonts w:asciiTheme="minorHAnsi" w:eastAsiaTheme="minorEastAsia" w:hAnsiTheme="minorHAnsi"/>
                <w:noProof/>
                <w:kern w:val="2"/>
                <w:sz w:val="24"/>
                <w:szCs w:val="24"/>
                <w:lang w:val="en-US"/>
                <w14:ligatures w14:val="standardContextual"/>
              </w:rPr>
              <w:tab/>
            </w:r>
            <w:r w:rsidRPr="00260B37">
              <w:rPr>
                <w:rStyle w:val="Lienhypertexte"/>
                <w:noProof/>
              </w:rPr>
              <w:t>Audience d’orientation et sur mesures provisoires</w:t>
            </w:r>
            <w:r>
              <w:rPr>
                <w:noProof/>
                <w:webHidden/>
              </w:rPr>
              <w:tab/>
            </w:r>
            <w:r>
              <w:rPr>
                <w:noProof/>
                <w:webHidden/>
              </w:rPr>
              <w:fldChar w:fldCharType="begin"/>
            </w:r>
            <w:r>
              <w:rPr>
                <w:noProof/>
                <w:webHidden/>
              </w:rPr>
              <w:instrText xml:space="preserve"> PAGEREF _Toc185497726 \h </w:instrText>
            </w:r>
            <w:r>
              <w:rPr>
                <w:noProof/>
                <w:webHidden/>
              </w:rPr>
            </w:r>
            <w:r>
              <w:rPr>
                <w:noProof/>
                <w:webHidden/>
              </w:rPr>
              <w:fldChar w:fldCharType="separate"/>
            </w:r>
            <w:r>
              <w:rPr>
                <w:noProof/>
                <w:webHidden/>
              </w:rPr>
              <w:t>10</w:t>
            </w:r>
            <w:r>
              <w:rPr>
                <w:noProof/>
                <w:webHidden/>
              </w:rPr>
              <w:fldChar w:fldCharType="end"/>
            </w:r>
          </w:hyperlink>
        </w:p>
        <w:p w14:paraId="59DB126E" w14:textId="75FF5CC9" w:rsidR="00D92AA2" w:rsidRDefault="00D92AA2">
          <w:pPr>
            <w:pStyle w:val="TM3"/>
            <w:rPr>
              <w:rFonts w:asciiTheme="minorHAnsi" w:eastAsiaTheme="minorEastAsia" w:hAnsiTheme="minorHAnsi"/>
              <w:noProof/>
              <w:kern w:val="2"/>
              <w:sz w:val="24"/>
              <w:szCs w:val="24"/>
              <w:lang w:val="en-US"/>
              <w14:ligatures w14:val="standardContextual"/>
            </w:rPr>
          </w:pPr>
          <w:hyperlink w:anchor="_Toc185497727" w:history="1">
            <w:r w:rsidRPr="00260B37">
              <w:rPr>
                <w:rStyle w:val="Lienhypertexte"/>
                <w:noProof/>
              </w:rPr>
              <w:t>3.</w:t>
            </w:r>
            <w:r>
              <w:rPr>
                <w:rFonts w:asciiTheme="minorHAnsi" w:eastAsiaTheme="minorEastAsia" w:hAnsiTheme="minorHAnsi"/>
                <w:noProof/>
                <w:kern w:val="2"/>
                <w:sz w:val="24"/>
                <w:szCs w:val="24"/>
                <w:lang w:val="en-US"/>
                <w14:ligatures w14:val="standardContextual"/>
              </w:rPr>
              <w:tab/>
            </w:r>
            <w:r w:rsidRPr="00260B37">
              <w:rPr>
                <w:rStyle w:val="Lienhypertexte"/>
                <w:noProof/>
              </w:rPr>
              <w:t>Le Jugement</w:t>
            </w:r>
            <w:r>
              <w:rPr>
                <w:noProof/>
                <w:webHidden/>
              </w:rPr>
              <w:tab/>
            </w:r>
            <w:r>
              <w:rPr>
                <w:noProof/>
                <w:webHidden/>
              </w:rPr>
              <w:fldChar w:fldCharType="begin"/>
            </w:r>
            <w:r>
              <w:rPr>
                <w:noProof/>
                <w:webHidden/>
              </w:rPr>
              <w:instrText xml:space="preserve"> PAGEREF _Toc185497727 \h </w:instrText>
            </w:r>
            <w:r>
              <w:rPr>
                <w:noProof/>
                <w:webHidden/>
              </w:rPr>
            </w:r>
            <w:r>
              <w:rPr>
                <w:noProof/>
                <w:webHidden/>
              </w:rPr>
              <w:fldChar w:fldCharType="separate"/>
            </w:r>
            <w:r>
              <w:rPr>
                <w:noProof/>
                <w:webHidden/>
              </w:rPr>
              <w:t>11</w:t>
            </w:r>
            <w:r>
              <w:rPr>
                <w:noProof/>
                <w:webHidden/>
              </w:rPr>
              <w:fldChar w:fldCharType="end"/>
            </w:r>
          </w:hyperlink>
        </w:p>
        <w:p w14:paraId="445EFCB9" w14:textId="0D2CB28B" w:rsidR="00D92AA2" w:rsidRDefault="00D92AA2">
          <w:pPr>
            <w:pStyle w:val="TM2"/>
            <w:tabs>
              <w:tab w:val="left" w:pos="960"/>
              <w:tab w:val="right" w:leader="dot" w:pos="20921"/>
            </w:tabs>
            <w:rPr>
              <w:rFonts w:asciiTheme="minorHAnsi" w:eastAsiaTheme="minorEastAsia" w:hAnsiTheme="minorHAnsi"/>
              <w:noProof/>
              <w:kern w:val="2"/>
              <w:sz w:val="24"/>
              <w:szCs w:val="24"/>
              <w:lang w:val="en-US"/>
              <w14:ligatures w14:val="standardContextual"/>
            </w:rPr>
          </w:pPr>
          <w:hyperlink w:anchor="_Toc185497728" w:history="1">
            <w:r w:rsidRPr="00260B37">
              <w:rPr>
                <w:rStyle w:val="Lienhypertexte"/>
                <w:noProof/>
              </w:rPr>
              <w:t>III.</w:t>
            </w:r>
            <w:r>
              <w:rPr>
                <w:rFonts w:asciiTheme="minorHAnsi" w:eastAsiaTheme="minorEastAsia" w:hAnsiTheme="minorHAnsi"/>
                <w:noProof/>
                <w:kern w:val="2"/>
                <w:sz w:val="24"/>
                <w:szCs w:val="24"/>
                <w:lang w:val="en-US"/>
                <w14:ligatures w14:val="standardContextual"/>
              </w:rPr>
              <w:tab/>
            </w:r>
            <w:r w:rsidRPr="00260B37">
              <w:rPr>
                <w:rStyle w:val="Lienhypertexte"/>
                <w:noProof/>
              </w:rPr>
              <w:t>Le divorce pour altération du lien conjugal</w:t>
            </w:r>
            <w:r>
              <w:rPr>
                <w:noProof/>
                <w:webHidden/>
              </w:rPr>
              <w:tab/>
            </w:r>
            <w:r>
              <w:rPr>
                <w:noProof/>
                <w:webHidden/>
              </w:rPr>
              <w:fldChar w:fldCharType="begin"/>
            </w:r>
            <w:r>
              <w:rPr>
                <w:noProof/>
                <w:webHidden/>
              </w:rPr>
              <w:instrText xml:space="preserve"> PAGEREF _Toc185497728 \h </w:instrText>
            </w:r>
            <w:r>
              <w:rPr>
                <w:noProof/>
                <w:webHidden/>
              </w:rPr>
            </w:r>
            <w:r>
              <w:rPr>
                <w:noProof/>
                <w:webHidden/>
              </w:rPr>
              <w:fldChar w:fldCharType="separate"/>
            </w:r>
            <w:r>
              <w:rPr>
                <w:noProof/>
                <w:webHidden/>
              </w:rPr>
              <w:t>12</w:t>
            </w:r>
            <w:r>
              <w:rPr>
                <w:noProof/>
                <w:webHidden/>
              </w:rPr>
              <w:fldChar w:fldCharType="end"/>
            </w:r>
          </w:hyperlink>
        </w:p>
        <w:p w14:paraId="0B121B3A" w14:textId="074FCF3B" w:rsidR="00D92AA2" w:rsidRDefault="00D92AA2">
          <w:pPr>
            <w:pStyle w:val="TM3"/>
            <w:rPr>
              <w:rFonts w:asciiTheme="minorHAnsi" w:eastAsiaTheme="minorEastAsia" w:hAnsiTheme="minorHAnsi"/>
              <w:noProof/>
              <w:kern w:val="2"/>
              <w:sz w:val="24"/>
              <w:szCs w:val="24"/>
              <w:lang w:val="en-US"/>
              <w14:ligatures w14:val="standardContextual"/>
            </w:rPr>
          </w:pPr>
          <w:hyperlink w:anchor="_Toc185497729" w:history="1">
            <w:r w:rsidRPr="00260B37">
              <w:rPr>
                <w:rStyle w:val="Lienhypertexte"/>
                <w:noProof/>
              </w:rPr>
              <w:t>1.</w:t>
            </w:r>
            <w:r>
              <w:rPr>
                <w:rFonts w:asciiTheme="minorHAnsi" w:eastAsiaTheme="minorEastAsia" w:hAnsiTheme="minorHAnsi"/>
                <w:noProof/>
                <w:kern w:val="2"/>
                <w:sz w:val="24"/>
                <w:szCs w:val="24"/>
                <w:lang w:val="en-US"/>
                <w14:ligatures w14:val="standardContextual"/>
              </w:rPr>
              <w:tab/>
            </w:r>
            <w:r w:rsidRPr="00260B37">
              <w:rPr>
                <w:rStyle w:val="Lienhypertexte"/>
                <w:noProof/>
              </w:rPr>
              <w:t>Présentation</w:t>
            </w:r>
            <w:r>
              <w:rPr>
                <w:noProof/>
                <w:webHidden/>
              </w:rPr>
              <w:tab/>
            </w:r>
            <w:r>
              <w:rPr>
                <w:noProof/>
                <w:webHidden/>
              </w:rPr>
              <w:fldChar w:fldCharType="begin"/>
            </w:r>
            <w:r>
              <w:rPr>
                <w:noProof/>
                <w:webHidden/>
              </w:rPr>
              <w:instrText xml:space="preserve"> PAGEREF _Toc185497729 \h </w:instrText>
            </w:r>
            <w:r>
              <w:rPr>
                <w:noProof/>
                <w:webHidden/>
              </w:rPr>
            </w:r>
            <w:r>
              <w:rPr>
                <w:noProof/>
                <w:webHidden/>
              </w:rPr>
              <w:fldChar w:fldCharType="separate"/>
            </w:r>
            <w:r>
              <w:rPr>
                <w:noProof/>
                <w:webHidden/>
              </w:rPr>
              <w:t>14</w:t>
            </w:r>
            <w:r>
              <w:rPr>
                <w:noProof/>
                <w:webHidden/>
              </w:rPr>
              <w:fldChar w:fldCharType="end"/>
            </w:r>
          </w:hyperlink>
        </w:p>
        <w:p w14:paraId="50AB47A0" w14:textId="2C3BBCFC" w:rsidR="00D92AA2" w:rsidRDefault="00D92AA2">
          <w:pPr>
            <w:pStyle w:val="TM3"/>
            <w:rPr>
              <w:rFonts w:asciiTheme="minorHAnsi" w:eastAsiaTheme="minorEastAsia" w:hAnsiTheme="minorHAnsi"/>
              <w:noProof/>
              <w:kern w:val="2"/>
              <w:sz w:val="24"/>
              <w:szCs w:val="24"/>
              <w:lang w:val="en-US"/>
              <w14:ligatures w14:val="standardContextual"/>
            </w:rPr>
          </w:pPr>
          <w:hyperlink w:anchor="_Toc185497730" w:history="1">
            <w:r w:rsidRPr="00260B37">
              <w:rPr>
                <w:rStyle w:val="Lienhypertexte"/>
                <w:noProof/>
              </w:rPr>
              <w:t>2.</w:t>
            </w:r>
            <w:r>
              <w:rPr>
                <w:rFonts w:asciiTheme="minorHAnsi" w:eastAsiaTheme="minorEastAsia" w:hAnsiTheme="minorHAnsi"/>
                <w:noProof/>
                <w:kern w:val="2"/>
                <w:sz w:val="24"/>
                <w:szCs w:val="24"/>
                <w:lang w:val="en-US"/>
                <w14:ligatures w14:val="standardContextual"/>
              </w:rPr>
              <w:tab/>
            </w:r>
            <w:r w:rsidRPr="00260B37">
              <w:rPr>
                <w:rStyle w:val="Lienhypertexte"/>
                <w:noProof/>
              </w:rPr>
              <w:t>Les spécificités procédurales du divorce pour altération définitive du lien conjugal</w:t>
            </w:r>
            <w:r>
              <w:rPr>
                <w:noProof/>
                <w:webHidden/>
              </w:rPr>
              <w:tab/>
            </w:r>
            <w:r>
              <w:rPr>
                <w:noProof/>
                <w:webHidden/>
              </w:rPr>
              <w:fldChar w:fldCharType="begin"/>
            </w:r>
            <w:r>
              <w:rPr>
                <w:noProof/>
                <w:webHidden/>
              </w:rPr>
              <w:instrText xml:space="preserve"> PAGEREF _Toc185497730 \h </w:instrText>
            </w:r>
            <w:r>
              <w:rPr>
                <w:noProof/>
                <w:webHidden/>
              </w:rPr>
            </w:r>
            <w:r>
              <w:rPr>
                <w:noProof/>
                <w:webHidden/>
              </w:rPr>
              <w:fldChar w:fldCharType="separate"/>
            </w:r>
            <w:r>
              <w:rPr>
                <w:noProof/>
                <w:webHidden/>
              </w:rPr>
              <w:t>14</w:t>
            </w:r>
            <w:r>
              <w:rPr>
                <w:noProof/>
                <w:webHidden/>
              </w:rPr>
              <w:fldChar w:fldCharType="end"/>
            </w:r>
          </w:hyperlink>
        </w:p>
        <w:p w14:paraId="55E7B0DF" w14:textId="08F2D967" w:rsidR="00D92AA2" w:rsidRDefault="00D92AA2">
          <w:pPr>
            <w:pStyle w:val="TM2"/>
            <w:tabs>
              <w:tab w:val="left" w:pos="960"/>
              <w:tab w:val="right" w:leader="dot" w:pos="20921"/>
            </w:tabs>
            <w:rPr>
              <w:rFonts w:asciiTheme="minorHAnsi" w:eastAsiaTheme="minorEastAsia" w:hAnsiTheme="minorHAnsi"/>
              <w:noProof/>
              <w:kern w:val="2"/>
              <w:sz w:val="24"/>
              <w:szCs w:val="24"/>
              <w:lang w:val="en-US"/>
              <w14:ligatures w14:val="standardContextual"/>
            </w:rPr>
          </w:pPr>
          <w:hyperlink w:anchor="_Toc185497731" w:history="1">
            <w:r w:rsidRPr="00260B37">
              <w:rPr>
                <w:rStyle w:val="Lienhypertexte"/>
                <w:noProof/>
              </w:rPr>
              <w:t>IV.</w:t>
            </w:r>
            <w:r>
              <w:rPr>
                <w:rFonts w:asciiTheme="minorHAnsi" w:eastAsiaTheme="minorEastAsia" w:hAnsiTheme="minorHAnsi"/>
                <w:noProof/>
                <w:kern w:val="2"/>
                <w:sz w:val="24"/>
                <w:szCs w:val="24"/>
                <w:lang w:val="en-US"/>
                <w14:ligatures w14:val="standardContextual"/>
              </w:rPr>
              <w:tab/>
            </w:r>
            <w:r w:rsidRPr="00260B37">
              <w:rPr>
                <w:rStyle w:val="Lienhypertexte"/>
                <w:noProof/>
              </w:rPr>
              <w:t>Divorce pour acceptation du principe de la rupture du mariage</w:t>
            </w:r>
            <w:r>
              <w:rPr>
                <w:noProof/>
                <w:webHidden/>
              </w:rPr>
              <w:tab/>
            </w:r>
            <w:r>
              <w:rPr>
                <w:noProof/>
                <w:webHidden/>
              </w:rPr>
              <w:fldChar w:fldCharType="begin"/>
            </w:r>
            <w:r>
              <w:rPr>
                <w:noProof/>
                <w:webHidden/>
              </w:rPr>
              <w:instrText xml:space="preserve"> PAGEREF _Toc185497731 \h </w:instrText>
            </w:r>
            <w:r>
              <w:rPr>
                <w:noProof/>
                <w:webHidden/>
              </w:rPr>
            </w:r>
            <w:r>
              <w:rPr>
                <w:noProof/>
                <w:webHidden/>
              </w:rPr>
              <w:fldChar w:fldCharType="separate"/>
            </w:r>
            <w:r>
              <w:rPr>
                <w:noProof/>
                <w:webHidden/>
              </w:rPr>
              <w:t>15</w:t>
            </w:r>
            <w:r>
              <w:rPr>
                <w:noProof/>
                <w:webHidden/>
              </w:rPr>
              <w:fldChar w:fldCharType="end"/>
            </w:r>
          </w:hyperlink>
        </w:p>
        <w:p w14:paraId="34793C7F" w14:textId="4EB3DDB3" w:rsidR="00D92AA2" w:rsidRDefault="00D92AA2">
          <w:pPr>
            <w:pStyle w:val="TM3"/>
            <w:rPr>
              <w:rFonts w:asciiTheme="minorHAnsi" w:eastAsiaTheme="minorEastAsia" w:hAnsiTheme="minorHAnsi"/>
              <w:noProof/>
              <w:kern w:val="2"/>
              <w:sz w:val="24"/>
              <w:szCs w:val="24"/>
              <w:lang w:val="en-US"/>
              <w14:ligatures w14:val="standardContextual"/>
            </w:rPr>
          </w:pPr>
          <w:hyperlink w:anchor="_Toc185497732" w:history="1">
            <w:r w:rsidRPr="00260B37">
              <w:rPr>
                <w:rStyle w:val="Lienhypertexte"/>
                <w:noProof/>
              </w:rPr>
              <w:t>1.</w:t>
            </w:r>
            <w:r>
              <w:rPr>
                <w:rFonts w:asciiTheme="minorHAnsi" w:eastAsiaTheme="minorEastAsia" w:hAnsiTheme="minorHAnsi"/>
                <w:noProof/>
                <w:kern w:val="2"/>
                <w:sz w:val="24"/>
                <w:szCs w:val="24"/>
                <w:lang w:val="en-US"/>
                <w14:ligatures w14:val="standardContextual"/>
              </w:rPr>
              <w:tab/>
            </w:r>
            <w:r w:rsidRPr="00260B37">
              <w:rPr>
                <w:rStyle w:val="Lienhypertexte"/>
                <w:rFonts w:eastAsiaTheme="majorEastAsia"/>
                <w:noProof/>
              </w:rPr>
              <w:t>Le spécificités procédurales du divorce pour acceptation du principe de la rupture du mariage</w:t>
            </w:r>
            <w:r>
              <w:rPr>
                <w:noProof/>
                <w:webHidden/>
              </w:rPr>
              <w:tab/>
            </w:r>
            <w:r>
              <w:rPr>
                <w:noProof/>
                <w:webHidden/>
              </w:rPr>
              <w:fldChar w:fldCharType="begin"/>
            </w:r>
            <w:r>
              <w:rPr>
                <w:noProof/>
                <w:webHidden/>
              </w:rPr>
              <w:instrText xml:space="preserve"> PAGEREF _Toc185497732 \h </w:instrText>
            </w:r>
            <w:r>
              <w:rPr>
                <w:noProof/>
                <w:webHidden/>
              </w:rPr>
            </w:r>
            <w:r>
              <w:rPr>
                <w:noProof/>
                <w:webHidden/>
              </w:rPr>
              <w:fldChar w:fldCharType="separate"/>
            </w:r>
            <w:r>
              <w:rPr>
                <w:noProof/>
                <w:webHidden/>
              </w:rPr>
              <w:t>17</w:t>
            </w:r>
            <w:r>
              <w:rPr>
                <w:noProof/>
                <w:webHidden/>
              </w:rPr>
              <w:fldChar w:fldCharType="end"/>
            </w:r>
          </w:hyperlink>
        </w:p>
        <w:p w14:paraId="2A1293AD" w14:textId="5B90E237" w:rsidR="00D92AA2" w:rsidRDefault="00D92AA2">
          <w:pPr>
            <w:pStyle w:val="TM2"/>
            <w:tabs>
              <w:tab w:val="left" w:pos="960"/>
              <w:tab w:val="right" w:leader="dot" w:pos="20921"/>
            </w:tabs>
            <w:rPr>
              <w:rFonts w:asciiTheme="minorHAnsi" w:eastAsiaTheme="minorEastAsia" w:hAnsiTheme="minorHAnsi"/>
              <w:noProof/>
              <w:kern w:val="2"/>
              <w:sz w:val="24"/>
              <w:szCs w:val="24"/>
              <w:lang w:val="en-US"/>
              <w14:ligatures w14:val="standardContextual"/>
            </w:rPr>
          </w:pPr>
          <w:hyperlink w:anchor="_Toc185497733" w:history="1">
            <w:r w:rsidRPr="00260B37">
              <w:rPr>
                <w:rStyle w:val="Lienhypertexte"/>
                <w:noProof/>
              </w:rPr>
              <w:t>V.</w:t>
            </w:r>
            <w:r>
              <w:rPr>
                <w:rFonts w:asciiTheme="minorHAnsi" w:eastAsiaTheme="minorEastAsia" w:hAnsiTheme="minorHAnsi"/>
                <w:noProof/>
                <w:kern w:val="2"/>
                <w:sz w:val="24"/>
                <w:szCs w:val="24"/>
                <w:lang w:val="en-US"/>
                <w14:ligatures w14:val="standardContextual"/>
              </w:rPr>
              <w:tab/>
            </w:r>
            <w:r w:rsidRPr="00260B37">
              <w:rPr>
                <w:rStyle w:val="Lienhypertexte"/>
                <w:noProof/>
              </w:rPr>
              <w:t>Le divorce pour faute</w:t>
            </w:r>
            <w:r>
              <w:rPr>
                <w:noProof/>
                <w:webHidden/>
              </w:rPr>
              <w:tab/>
            </w:r>
            <w:r>
              <w:rPr>
                <w:noProof/>
                <w:webHidden/>
              </w:rPr>
              <w:fldChar w:fldCharType="begin"/>
            </w:r>
            <w:r>
              <w:rPr>
                <w:noProof/>
                <w:webHidden/>
              </w:rPr>
              <w:instrText xml:space="preserve"> PAGEREF _Toc185497733 \h </w:instrText>
            </w:r>
            <w:r>
              <w:rPr>
                <w:noProof/>
                <w:webHidden/>
              </w:rPr>
            </w:r>
            <w:r>
              <w:rPr>
                <w:noProof/>
                <w:webHidden/>
              </w:rPr>
              <w:fldChar w:fldCharType="separate"/>
            </w:r>
            <w:r>
              <w:rPr>
                <w:noProof/>
                <w:webHidden/>
              </w:rPr>
              <w:t>18</w:t>
            </w:r>
            <w:r>
              <w:rPr>
                <w:noProof/>
                <w:webHidden/>
              </w:rPr>
              <w:fldChar w:fldCharType="end"/>
            </w:r>
          </w:hyperlink>
        </w:p>
        <w:p w14:paraId="25B82EE3" w14:textId="6F60C3DE" w:rsidR="00D92AA2" w:rsidRDefault="00D92AA2">
          <w:pPr>
            <w:pStyle w:val="TM3"/>
            <w:rPr>
              <w:rFonts w:asciiTheme="minorHAnsi" w:eastAsiaTheme="minorEastAsia" w:hAnsiTheme="minorHAnsi"/>
              <w:noProof/>
              <w:kern w:val="2"/>
              <w:sz w:val="24"/>
              <w:szCs w:val="24"/>
              <w:lang w:val="en-US"/>
              <w14:ligatures w14:val="standardContextual"/>
            </w:rPr>
          </w:pPr>
          <w:hyperlink w:anchor="_Toc185497734" w:history="1">
            <w:r w:rsidRPr="00260B37">
              <w:rPr>
                <w:rStyle w:val="Lienhypertexte"/>
                <w:noProof/>
              </w:rPr>
              <w:t>1.</w:t>
            </w:r>
            <w:r>
              <w:rPr>
                <w:rFonts w:asciiTheme="minorHAnsi" w:eastAsiaTheme="minorEastAsia" w:hAnsiTheme="minorHAnsi"/>
                <w:noProof/>
                <w:kern w:val="2"/>
                <w:sz w:val="24"/>
                <w:szCs w:val="24"/>
                <w:lang w:val="en-US"/>
                <w14:ligatures w14:val="standardContextual"/>
              </w:rPr>
              <w:tab/>
            </w:r>
            <w:r w:rsidRPr="00260B37">
              <w:rPr>
                <w:rStyle w:val="Lienhypertexte"/>
                <w:noProof/>
              </w:rPr>
              <w:t>Les principaux griefs</w:t>
            </w:r>
            <w:r>
              <w:rPr>
                <w:noProof/>
                <w:webHidden/>
              </w:rPr>
              <w:tab/>
            </w:r>
            <w:r>
              <w:rPr>
                <w:noProof/>
                <w:webHidden/>
              </w:rPr>
              <w:fldChar w:fldCharType="begin"/>
            </w:r>
            <w:r>
              <w:rPr>
                <w:noProof/>
                <w:webHidden/>
              </w:rPr>
              <w:instrText xml:space="preserve"> PAGEREF _Toc185497734 \h </w:instrText>
            </w:r>
            <w:r>
              <w:rPr>
                <w:noProof/>
                <w:webHidden/>
              </w:rPr>
            </w:r>
            <w:r>
              <w:rPr>
                <w:noProof/>
                <w:webHidden/>
              </w:rPr>
              <w:fldChar w:fldCharType="separate"/>
            </w:r>
            <w:r>
              <w:rPr>
                <w:noProof/>
                <w:webHidden/>
              </w:rPr>
              <w:t>19</w:t>
            </w:r>
            <w:r>
              <w:rPr>
                <w:noProof/>
                <w:webHidden/>
              </w:rPr>
              <w:fldChar w:fldCharType="end"/>
            </w:r>
          </w:hyperlink>
        </w:p>
        <w:p w14:paraId="25EB888B" w14:textId="5410A378" w:rsidR="00D92AA2" w:rsidRDefault="00D92AA2">
          <w:pPr>
            <w:pStyle w:val="TM3"/>
            <w:rPr>
              <w:rFonts w:asciiTheme="minorHAnsi" w:eastAsiaTheme="minorEastAsia" w:hAnsiTheme="minorHAnsi"/>
              <w:noProof/>
              <w:kern w:val="2"/>
              <w:sz w:val="24"/>
              <w:szCs w:val="24"/>
              <w:lang w:val="en-US"/>
              <w14:ligatures w14:val="standardContextual"/>
            </w:rPr>
          </w:pPr>
          <w:hyperlink w:anchor="_Toc185497735" w:history="1">
            <w:r w:rsidRPr="00260B37">
              <w:rPr>
                <w:rStyle w:val="Lienhypertexte"/>
                <w:noProof/>
              </w:rPr>
              <w:t>2.</w:t>
            </w:r>
            <w:r>
              <w:rPr>
                <w:rFonts w:asciiTheme="minorHAnsi" w:eastAsiaTheme="minorEastAsia" w:hAnsiTheme="minorHAnsi"/>
                <w:noProof/>
                <w:kern w:val="2"/>
                <w:sz w:val="24"/>
                <w:szCs w:val="24"/>
                <w:lang w:val="en-US"/>
                <w14:ligatures w14:val="standardContextual"/>
              </w:rPr>
              <w:tab/>
            </w:r>
            <w:r w:rsidRPr="00260B37">
              <w:rPr>
                <w:rStyle w:val="Lienhypertexte"/>
                <w:noProof/>
              </w:rPr>
              <w:t>La preuve de la faute</w:t>
            </w:r>
            <w:r>
              <w:rPr>
                <w:noProof/>
                <w:webHidden/>
              </w:rPr>
              <w:tab/>
            </w:r>
            <w:r>
              <w:rPr>
                <w:noProof/>
                <w:webHidden/>
              </w:rPr>
              <w:fldChar w:fldCharType="begin"/>
            </w:r>
            <w:r>
              <w:rPr>
                <w:noProof/>
                <w:webHidden/>
              </w:rPr>
              <w:instrText xml:space="preserve"> PAGEREF _Toc185497735 \h </w:instrText>
            </w:r>
            <w:r>
              <w:rPr>
                <w:noProof/>
                <w:webHidden/>
              </w:rPr>
            </w:r>
            <w:r>
              <w:rPr>
                <w:noProof/>
                <w:webHidden/>
              </w:rPr>
              <w:fldChar w:fldCharType="separate"/>
            </w:r>
            <w:r>
              <w:rPr>
                <w:noProof/>
                <w:webHidden/>
              </w:rPr>
              <w:t>19</w:t>
            </w:r>
            <w:r>
              <w:rPr>
                <w:noProof/>
                <w:webHidden/>
              </w:rPr>
              <w:fldChar w:fldCharType="end"/>
            </w:r>
          </w:hyperlink>
        </w:p>
        <w:p w14:paraId="57E1FA50" w14:textId="7321FE54" w:rsidR="00D92AA2" w:rsidRDefault="00D92AA2">
          <w:pPr>
            <w:pStyle w:val="TM3"/>
            <w:rPr>
              <w:rFonts w:asciiTheme="minorHAnsi" w:eastAsiaTheme="minorEastAsia" w:hAnsiTheme="minorHAnsi"/>
              <w:noProof/>
              <w:kern w:val="2"/>
              <w:sz w:val="24"/>
              <w:szCs w:val="24"/>
              <w:lang w:val="en-US"/>
              <w14:ligatures w14:val="standardContextual"/>
            </w:rPr>
          </w:pPr>
          <w:hyperlink w:anchor="_Toc185497736" w:history="1">
            <w:r w:rsidRPr="00260B37">
              <w:rPr>
                <w:rStyle w:val="Lienhypertexte"/>
                <w:noProof/>
              </w:rPr>
              <w:t>3.</w:t>
            </w:r>
            <w:r>
              <w:rPr>
                <w:rFonts w:asciiTheme="minorHAnsi" w:eastAsiaTheme="minorEastAsia" w:hAnsiTheme="minorHAnsi"/>
                <w:noProof/>
                <w:kern w:val="2"/>
                <w:sz w:val="24"/>
                <w:szCs w:val="24"/>
                <w:lang w:val="en-US"/>
                <w14:ligatures w14:val="standardContextual"/>
              </w:rPr>
              <w:tab/>
            </w:r>
            <w:r w:rsidRPr="00260B37">
              <w:rPr>
                <w:rStyle w:val="Lienhypertexte"/>
                <w:noProof/>
              </w:rPr>
              <w:t>Les spécificités procédurales du divorce pour faute</w:t>
            </w:r>
            <w:r>
              <w:rPr>
                <w:noProof/>
                <w:webHidden/>
              </w:rPr>
              <w:tab/>
            </w:r>
            <w:r>
              <w:rPr>
                <w:noProof/>
                <w:webHidden/>
              </w:rPr>
              <w:fldChar w:fldCharType="begin"/>
            </w:r>
            <w:r>
              <w:rPr>
                <w:noProof/>
                <w:webHidden/>
              </w:rPr>
              <w:instrText xml:space="preserve"> PAGEREF _Toc185497736 \h </w:instrText>
            </w:r>
            <w:r>
              <w:rPr>
                <w:noProof/>
                <w:webHidden/>
              </w:rPr>
            </w:r>
            <w:r>
              <w:rPr>
                <w:noProof/>
                <w:webHidden/>
              </w:rPr>
              <w:fldChar w:fldCharType="separate"/>
            </w:r>
            <w:r>
              <w:rPr>
                <w:noProof/>
                <w:webHidden/>
              </w:rPr>
              <w:t>19</w:t>
            </w:r>
            <w:r>
              <w:rPr>
                <w:noProof/>
                <w:webHidden/>
              </w:rPr>
              <w:fldChar w:fldCharType="end"/>
            </w:r>
          </w:hyperlink>
        </w:p>
        <w:p w14:paraId="134CA349" w14:textId="23788CB7" w:rsidR="00D92AA2" w:rsidRDefault="00D92AA2">
          <w:pPr>
            <w:pStyle w:val="TM2"/>
            <w:tabs>
              <w:tab w:val="left" w:pos="960"/>
              <w:tab w:val="right" w:leader="dot" w:pos="20921"/>
            </w:tabs>
            <w:rPr>
              <w:rFonts w:asciiTheme="minorHAnsi" w:eastAsiaTheme="minorEastAsia" w:hAnsiTheme="minorHAnsi"/>
              <w:noProof/>
              <w:kern w:val="2"/>
              <w:sz w:val="24"/>
              <w:szCs w:val="24"/>
              <w:lang w:val="en-US"/>
              <w14:ligatures w14:val="standardContextual"/>
            </w:rPr>
          </w:pPr>
          <w:hyperlink w:anchor="_Toc185497737" w:history="1">
            <w:r w:rsidRPr="00260B37">
              <w:rPr>
                <w:rStyle w:val="Lienhypertexte"/>
                <w:noProof/>
              </w:rPr>
              <w:t>VI.</w:t>
            </w:r>
            <w:r>
              <w:rPr>
                <w:rFonts w:asciiTheme="minorHAnsi" w:eastAsiaTheme="minorEastAsia" w:hAnsiTheme="minorHAnsi"/>
                <w:noProof/>
                <w:kern w:val="2"/>
                <w:sz w:val="24"/>
                <w:szCs w:val="24"/>
                <w:lang w:val="en-US"/>
                <w14:ligatures w14:val="standardContextual"/>
              </w:rPr>
              <w:tab/>
            </w:r>
            <w:r w:rsidRPr="00260B37">
              <w:rPr>
                <w:rStyle w:val="Lienhypertexte"/>
                <w:noProof/>
              </w:rPr>
              <w:t>La séparation de corps</w:t>
            </w:r>
            <w:r>
              <w:rPr>
                <w:noProof/>
                <w:webHidden/>
              </w:rPr>
              <w:tab/>
            </w:r>
            <w:r>
              <w:rPr>
                <w:noProof/>
                <w:webHidden/>
              </w:rPr>
              <w:fldChar w:fldCharType="begin"/>
            </w:r>
            <w:r>
              <w:rPr>
                <w:noProof/>
                <w:webHidden/>
              </w:rPr>
              <w:instrText xml:space="preserve"> PAGEREF _Toc185497737 \h </w:instrText>
            </w:r>
            <w:r>
              <w:rPr>
                <w:noProof/>
                <w:webHidden/>
              </w:rPr>
            </w:r>
            <w:r>
              <w:rPr>
                <w:noProof/>
                <w:webHidden/>
              </w:rPr>
              <w:fldChar w:fldCharType="separate"/>
            </w:r>
            <w:r>
              <w:rPr>
                <w:noProof/>
                <w:webHidden/>
              </w:rPr>
              <w:t>21</w:t>
            </w:r>
            <w:r>
              <w:rPr>
                <w:noProof/>
                <w:webHidden/>
              </w:rPr>
              <w:fldChar w:fldCharType="end"/>
            </w:r>
          </w:hyperlink>
        </w:p>
        <w:p w14:paraId="7E20E149" w14:textId="22FDE53C" w:rsidR="00D92AA2" w:rsidRDefault="00D92AA2">
          <w:pPr>
            <w:pStyle w:val="TM3"/>
            <w:rPr>
              <w:rFonts w:asciiTheme="minorHAnsi" w:eastAsiaTheme="minorEastAsia" w:hAnsiTheme="minorHAnsi"/>
              <w:noProof/>
              <w:kern w:val="2"/>
              <w:sz w:val="24"/>
              <w:szCs w:val="24"/>
              <w:lang w:val="en-US"/>
              <w14:ligatures w14:val="standardContextual"/>
            </w:rPr>
          </w:pPr>
          <w:hyperlink w:anchor="_Toc185497738" w:history="1">
            <w:r w:rsidRPr="00260B37">
              <w:rPr>
                <w:rStyle w:val="Lienhypertexte"/>
                <w:noProof/>
              </w:rPr>
              <w:t>1.</w:t>
            </w:r>
            <w:r>
              <w:rPr>
                <w:rFonts w:asciiTheme="minorHAnsi" w:eastAsiaTheme="minorEastAsia" w:hAnsiTheme="minorHAnsi"/>
                <w:noProof/>
                <w:kern w:val="2"/>
                <w:sz w:val="24"/>
                <w:szCs w:val="24"/>
                <w:lang w:val="en-US"/>
                <w14:ligatures w14:val="standardContextual"/>
              </w:rPr>
              <w:tab/>
            </w:r>
            <w:r w:rsidRPr="00260B37">
              <w:rPr>
                <w:rStyle w:val="Lienhypertexte"/>
                <w:noProof/>
              </w:rPr>
              <w:t>Principe de la séparation de corps</w:t>
            </w:r>
            <w:r>
              <w:rPr>
                <w:noProof/>
                <w:webHidden/>
              </w:rPr>
              <w:tab/>
            </w:r>
            <w:r>
              <w:rPr>
                <w:noProof/>
                <w:webHidden/>
              </w:rPr>
              <w:fldChar w:fldCharType="begin"/>
            </w:r>
            <w:r>
              <w:rPr>
                <w:noProof/>
                <w:webHidden/>
              </w:rPr>
              <w:instrText xml:space="preserve"> PAGEREF _Toc185497738 \h </w:instrText>
            </w:r>
            <w:r>
              <w:rPr>
                <w:noProof/>
                <w:webHidden/>
              </w:rPr>
            </w:r>
            <w:r>
              <w:rPr>
                <w:noProof/>
                <w:webHidden/>
              </w:rPr>
              <w:fldChar w:fldCharType="separate"/>
            </w:r>
            <w:r>
              <w:rPr>
                <w:noProof/>
                <w:webHidden/>
              </w:rPr>
              <w:t>23</w:t>
            </w:r>
            <w:r>
              <w:rPr>
                <w:noProof/>
                <w:webHidden/>
              </w:rPr>
              <w:fldChar w:fldCharType="end"/>
            </w:r>
          </w:hyperlink>
        </w:p>
        <w:p w14:paraId="4E6FAF72" w14:textId="7F406AB9" w:rsidR="00D92AA2" w:rsidRDefault="00D92AA2">
          <w:pPr>
            <w:pStyle w:val="TM3"/>
            <w:rPr>
              <w:rFonts w:asciiTheme="minorHAnsi" w:eastAsiaTheme="minorEastAsia" w:hAnsiTheme="minorHAnsi"/>
              <w:noProof/>
              <w:kern w:val="2"/>
              <w:sz w:val="24"/>
              <w:szCs w:val="24"/>
              <w:lang w:val="en-US"/>
              <w14:ligatures w14:val="standardContextual"/>
            </w:rPr>
          </w:pPr>
          <w:hyperlink w:anchor="_Toc185497739" w:history="1">
            <w:r w:rsidRPr="00260B37">
              <w:rPr>
                <w:rStyle w:val="Lienhypertexte"/>
                <w:noProof/>
              </w:rPr>
              <w:t>2.</w:t>
            </w:r>
            <w:r>
              <w:rPr>
                <w:rFonts w:asciiTheme="minorHAnsi" w:eastAsiaTheme="minorEastAsia" w:hAnsiTheme="minorHAnsi"/>
                <w:noProof/>
                <w:kern w:val="2"/>
                <w:sz w:val="24"/>
                <w:szCs w:val="24"/>
                <w:lang w:val="en-US"/>
                <w14:ligatures w14:val="standardContextual"/>
              </w:rPr>
              <w:tab/>
            </w:r>
            <w:r w:rsidRPr="00260B37">
              <w:rPr>
                <w:rStyle w:val="Lienhypertexte"/>
                <w:noProof/>
              </w:rPr>
              <w:t>Les effets du jugement ou de la convention</w:t>
            </w:r>
            <w:r>
              <w:rPr>
                <w:noProof/>
                <w:webHidden/>
              </w:rPr>
              <w:tab/>
            </w:r>
            <w:r>
              <w:rPr>
                <w:noProof/>
                <w:webHidden/>
              </w:rPr>
              <w:fldChar w:fldCharType="begin"/>
            </w:r>
            <w:r>
              <w:rPr>
                <w:noProof/>
                <w:webHidden/>
              </w:rPr>
              <w:instrText xml:space="preserve"> PAGEREF _Toc185497739 \h </w:instrText>
            </w:r>
            <w:r>
              <w:rPr>
                <w:noProof/>
                <w:webHidden/>
              </w:rPr>
            </w:r>
            <w:r>
              <w:rPr>
                <w:noProof/>
                <w:webHidden/>
              </w:rPr>
              <w:fldChar w:fldCharType="separate"/>
            </w:r>
            <w:r>
              <w:rPr>
                <w:noProof/>
                <w:webHidden/>
              </w:rPr>
              <w:t>23</w:t>
            </w:r>
            <w:r>
              <w:rPr>
                <w:noProof/>
                <w:webHidden/>
              </w:rPr>
              <w:fldChar w:fldCharType="end"/>
            </w:r>
          </w:hyperlink>
        </w:p>
        <w:p w14:paraId="2DAA810E" w14:textId="6AE7198D" w:rsidR="00D92AA2" w:rsidRDefault="00D92AA2">
          <w:pPr>
            <w:pStyle w:val="TM2"/>
            <w:tabs>
              <w:tab w:val="left" w:pos="960"/>
              <w:tab w:val="right" w:leader="dot" w:pos="20921"/>
            </w:tabs>
            <w:rPr>
              <w:rFonts w:asciiTheme="minorHAnsi" w:eastAsiaTheme="minorEastAsia" w:hAnsiTheme="minorHAnsi"/>
              <w:noProof/>
              <w:kern w:val="2"/>
              <w:sz w:val="24"/>
              <w:szCs w:val="24"/>
              <w:lang w:val="en-US"/>
              <w14:ligatures w14:val="standardContextual"/>
            </w:rPr>
          </w:pPr>
          <w:hyperlink w:anchor="_Toc185497740" w:history="1">
            <w:r w:rsidRPr="00260B37">
              <w:rPr>
                <w:rStyle w:val="Lienhypertexte"/>
                <w:noProof/>
              </w:rPr>
              <w:t>VII.</w:t>
            </w:r>
            <w:r>
              <w:rPr>
                <w:rFonts w:asciiTheme="minorHAnsi" w:eastAsiaTheme="minorEastAsia" w:hAnsiTheme="minorHAnsi"/>
                <w:noProof/>
                <w:kern w:val="2"/>
                <w:sz w:val="24"/>
                <w:szCs w:val="24"/>
                <w:lang w:val="en-US"/>
                <w14:ligatures w14:val="standardContextual"/>
              </w:rPr>
              <w:tab/>
            </w:r>
            <w:r w:rsidRPr="00260B37">
              <w:rPr>
                <w:rStyle w:val="Lienhypertexte"/>
                <w:noProof/>
              </w:rPr>
              <w:t>Le divorce par conversion de la séparation de corps</w:t>
            </w:r>
            <w:r>
              <w:rPr>
                <w:noProof/>
                <w:webHidden/>
              </w:rPr>
              <w:tab/>
            </w:r>
            <w:r>
              <w:rPr>
                <w:noProof/>
                <w:webHidden/>
              </w:rPr>
              <w:fldChar w:fldCharType="begin"/>
            </w:r>
            <w:r>
              <w:rPr>
                <w:noProof/>
                <w:webHidden/>
              </w:rPr>
              <w:instrText xml:space="preserve"> PAGEREF _Toc185497740 \h </w:instrText>
            </w:r>
            <w:r>
              <w:rPr>
                <w:noProof/>
                <w:webHidden/>
              </w:rPr>
            </w:r>
            <w:r>
              <w:rPr>
                <w:noProof/>
                <w:webHidden/>
              </w:rPr>
              <w:fldChar w:fldCharType="separate"/>
            </w:r>
            <w:r>
              <w:rPr>
                <w:noProof/>
                <w:webHidden/>
              </w:rPr>
              <w:t>24</w:t>
            </w:r>
            <w:r>
              <w:rPr>
                <w:noProof/>
                <w:webHidden/>
              </w:rPr>
              <w:fldChar w:fldCharType="end"/>
            </w:r>
          </w:hyperlink>
        </w:p>
        <w:p w14:paraId="0125CB5C" w14:textId="7188E02B" w:rsidR="00D92AA2" w:rsidRDefault="00D92AA2">
          <w:pPr>
            <w:pStyle w:val="TM3"/>
            <w:rPr>
              <w:rFonts w:asciiTheme="minorHAnsi" w:eastAsiaTheme="minorEastAsia" w:hAnsiTheme="minorHAnsi"/>
              <w:noProof/>
              <w:kern w:val="2"/>
              <w:sz w:val="24"/>
              <w:szCs w:val="24"/>
              <w:lang w:val="en-US"/>
              <w14:ligatures w14:val="standardContextual"/>
            </w:rPr>
          </w:pPr>
          <w:hyperlink w:anchor="_Toc185497741" w:history="1">
            <w:r w:rsidRPr="00260B37">
              <w:rPr>
                <w:rStyle w:val="Lienhypertexte"/>
                <w:noProof/>
              </w:rPr>
              <w:t>1.</w:t>
            </w:r>
            <w:r>
              <w:rPr>
                <w:rFonts w:asciiTheme="minorHAnsi" w:eastAsiaTheme="minorEastAsia" w:hAnsiTheme="minorHAnsi"/>
                <w:noProof/>
                <w:kern w:val="2"/>
                <w:sz w:val="24"/>
                <w:szCs w:val="24"/>
                <w:lang w:val="en-US"/>
                <w14:ligatures w14:val="standardContextual"/>
              </w:rPr>
              <w:tab/>
            </w:r>
            <w:r w:rsidRPr="00260B37">
              <w:rPr>
                <w:rStyle w:val="Lienhypertexte"/>
                <w:noProof/>
              </w:rPr>
              <w:t>De la séparation de corps au divorce</w:t>
            </w:r>
            <w:r>
              <w:rPr>
                <w:noProof/>
                <w:webHidden/>
              </w:rPr>
              <w:tab/>
            </w:r>
            <w:r>
              <w:rPr>
                <w:noProof/>
                <w:webHidden/>
              </w:rPr>
              <w:fldChar w:fldCharType="begin"/>
            </w:r>
            <w:r>
              <w:rPr>
                <w:noProof/>
                <w:webHidden/>
              </w:rPr>
              <w:instrText xml:space="preserve"> PAGEREF _Toc185497741 \h </w:instrText>
            </w:r>
            <w:r>
              <w:rPr>
                <w:noProof/>
                <w:webHidden/>
              </w:rPr>
            </w:r>
            <w:r>
              <w:rPr>
                <w:noProof/>
                <w:webHidden/>
              </w:rPr>
              <w:fldChar w:fldCharType="separate"/>
            </w:r>
            <w:r>
              <w:rPr>
                <w:noProof/>
                <w:webHidden/>
              </w:rPr>
              <w:t>25</w:t>
            </w:r>
            <w:r>
              <w:rPr>
                <w:noProof/>
                <w:webHidden/>
              </w:rPr>
              <w:fldChar w:fldCharType="end"/>
            </w:r>
          </w:hyperlink>
        </w:p>
        <w:p w14:paraId="21F730A9" w14:textId="4FB94F96" w:rsidR="00D92AA2" w:rsidRDefault="00D92AA2">
          <w:pPr>
            <w:pStyle w:val="TM3"/>
            <w:rPr>
              <w:rFonts w:asciiTheme="minorHAnsi" w:eastAsiaTheme="minorEastAsia" w:hAnsiTheme="minorHAnsi"/>
              <w:noProof/>
              <w:kern w:val="2"/>
              <w:sz w:val="24"/>
              <w:szCs w:val="24"/>
              <w:lang w:val="en-US"/>
              <w14:ligatures w14:val="standardContextual"/>
            </w:rPr>
          </w:pPr>
          <w:hyperlink w:anchor="_Toc185497742" w:history="1">
            <w:r w:rsidRPr="00260B37">
              <w:rPr>
                <w:rStyle w:val="Lienhypertexte"/>
                <w:noProof/>
              </w:rPr>
              <w:t>2.</w:t>
            </w:r>
            <w:r>
              <w:rPr>
                <w:rFonts w:asciiTheme="minorHAnsi" w:eastAsiaTheme="minorEastAsia" w:hAnsiTheme="minorHAnsi"/>
                <w:noProof/>
                <w:kern w:val="2"/>
                <w:sz w:val="24"/>
                <w:szCs w:val="24"/>
                <w:lang w:val="en-US"/>
                <w14:ligatures w14:val="standardContextual"/>
              </w:rPr>
              <w:tab/>
            </w:r>
            <w:r w:rsidRPr="00260B37">
              <w:rPr>
                <w:rStyle w:val="Lienhypertexte"/>
                <w:noProof/>
              </w:rPr>
              <w:t>Les formalités</w:t>
            </w:r>
            <w:r>
              <w:rPr>
                <w:noProof/>
                <w:webHidden/>
              </w:rPr>
              <w:tab/>
            </w:r>
            <w:r>
              <w:rPr>
                <w:noProof/>
                <w:webHidden/>
              </w:rPr>
              <w:fldChar w:fldCharType="begin"/>
            </w:r>
            <w:r>
              <w:rPr>
                <w:noProof/>
                <w:webHidden/>
              </w:rPr>
              <w:instrText xml:space="preserve"> PAGEREF _Toc185497742 \h </w:instrText>
            </w:r>
            <w:r>
              <w:rPr>
                <w:noProof/>
                <w:webHidden/>
              </w:rPr>
            </w:r>
            <w:r>
              <w:rPr>
                <w:noProof/>
                <w:webHidden/>
              </w:rPr>
              <w:fldChar w:fldCharType="separate"/>
            </w:r>
            <w:r>
              <w:rPr>
                <w:noProof/>
                <w:webHidden/>
              </w:rPr>
              <w:t>25</w:t>
            </w:r>
            <w:r>
              <w:rPr>
                <w:noProof/>
                <w:webHidden/>
              </w:rPr>
              <w:fldChar w:fldCharType="end"/>
            </w:r>
          </w:hyperlink>
        </w:p>
        <w:p w14:paraId="76D52D41" w14:textId="23128BA1" w:rsidR="00B8067C" w:rsidRDefault="00B8067C">
          <w:r>
            <w:rPr>
              <w:b/>
              <w:bCs/>
              <w:noProof/>
            </w:rPr>
            <w:fldChar w:fldCharType="end"/>
          </w:r>
        </w:p>
      </w:sdtContent>
    </w:sdt>
    <w:p w14:paraId="195FC356" w14:textId="15EB170F" w:rsidR="00B8067C" w:rsidRDefault="00B8067C"/>
    <w:p w14:paraId="0808CCF4" w14:textId="58B31CB8" w:rsidR="00C3640F" w:rsidRDefault="00B42117" w:rsidP="00C3640F">
      <w:pPr>
        <w:jc w:val="center"/>
      </w:pPr>
      <w:r>
        <w:rPr>
          <w:rFonts w:eastAsia="Times New Roman"/>
          <w:color w:val="2F5496" w:themeColor="accent1" w:themeShade="BF"/>
          <w:lang w:eastAsia="fr-FR"/>
        </w:rPr>
        <w:br w:type="page"/>
      </w:r>
      <w:r w:rsidR="00C3640F">
        <w:rPr>
          <w:noProof/>
          <w:sz w:val="21"/>
          <w:szCs w:val="21"/>
        </w:rPr>
        <w:lastRenderedPageBreak/>
        <w:drawing>
          <wp:inline distT="0" distB="0" distL="0" distR="0" wp14:anchorId="3D2C6A35" wp14:editId="3A18D10D">
            <wp:extent cx="11871434" cy="7914888"/>
            <wp:effectExtent l="533400" t="457200" r="796925" b="791210"/>
            <wp:docPr id="1802839374" name="Image 9" descr="Une image contenant texte, ciseaux, orange, carot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839374" name="Image 9" descr="Une image contenant texte, ciseaux, orange, carotte&#10;&#10;Description générée automatiquemen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1888596" cy="7926330"/>
                    </a:xfrm>
                    <a:prstGeom prst="rect">
                      <a:avLst/>
                    </a:prstGeom>
                    <a:solidFill>
                      <a:srgbClr val="000000">
                        <a:shade val="95000"/>
                      </a:srgbClr>
                    </a:solidFill>
                    <a:ln w="444500" cap="sq">
                      <a:solidFill>
                        <a:srgbClr val="000000"/>
                      </a:solidFill>
                      <a:miter lim="800000"/>
                    </a:ln>
                    <a:effectLst>
                      <a:outerShdw blurRad="254000" dist="190500" dir="2700000" sy="90000" algn="bl" rotWithShape="0">
                        <a:srgbClr val="000000">
                          <a:alpha val="40000"/>
                        </a:srgbClr>
                      </a:outerShdw>
                    </a:effectLst>
                  </pic:spPr>
                </pic:pic>
              </a:graphicData>
            </a:graphic>
          </wp:inline>
        </w:drawing>
      </w:r>
    </w:p>
    <w:p w14:paraId="59989117" w14:textId="0EAC88CA" w:rsidR="00C3640F" w:rsidRDefault="00D92AA2" w:rsidP="004D5CD9">
      <w:pPr>
        <w:pStyle w:val="CGPC-elearning"/>
      </w:pPr>
      <w:r>
        <w:rPr>
          <w:noProof/>
        </w:rPr>
        <w:lastRenderedPageBreak/>
        <mc:AlternateContent>
          <mc:Choice Requires="wps">
            <w:drawing>
              <wp:anchor distT="0" distB="0" distL="114300" distR="114300" simplePos="0" relativeHeight="251660288" behindDoc="1" locked="0" layoutInCell="1" allowOverlap="1" wp14:anchorId="0C08649C" wp14:editId="7BA15705">
                <wp:simplePos x="0" y="0"/>
                <wp:positionH relativeFrom="column">
                  <wp:posOffset>-898634</wp:posOffset>
                </wp:positionH>
                <wp:positionV relativeFrom="paragraph">
                  <wp:posOffset>-914400</wp:posOffset>
                </wp:positionV>
                <wp:extent cx="15308317" cy="10767848"/>
                <wp:effectExtent l="0" t="0" r="27305" b="14605"/>
                <wp:wrapNone/>
                <wp:docPr id="1680511173" name="Rectangle 5"/>
                <wp:cNvGraphicFramePr/>
                <a:graphic xmlns:a="http://schemas.openxmlformats.org/drawingml/2006/main">
                  <a:graphicData uri="http://schemas.microsoft.com/office/word/2010/wordprocessingShape">
                    <wps:wsp>
                      <wps:cNvSpPr/>
                      <wps:spPr>
                        <a:xfrm>
                          <a:off x="0" y="0"/>
                          <a:ext cx="15308317" cy="10767848"/>
                        </a:xfrm>
                        <a:prstGeom prst="rect">
                          <a:avLst/>
                        </a:prstGeom>
                        <a:solidFill>
                          <a:schemeClr val="accent1">
                            <a:lumMod val="75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1D589F2" id="Rectangle 5" o:spid="_x0000_s1026" style="position:absolute;margin-left:-70.75pt;margin-top:-1in;width:1205.4pt;height:847.85pt;z-index:-251656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" fillcolor="#2f5496 [2404]" strokecolor="#09101d [484]" strokeweight="1pt"/>
            </w:pict>
          </mc:Fallback>
        </mc:AlternateContent>
      </w:r>
    </w:p>
    <w:p w14:paraId="05B189C1" w14:textId="77777777" w:rsidR="00C3640F" w:rsidRDefault="00C3640F" w:rsidP="00C3640F"/>
    <w:p w14:paraId="68CD41DF" w14:textId="77777777" w:rsidR="00C3640F" w:rsidRDefault="00C3640F" w:rsidP="00C3640F"/>
    <w:p w14:paraId="2AEB71DA" w14:textId="77777777" w:rsidR="00C3640F" w:rsidRDefault="00C3640F" w:rsidP="00C3640F"/>
    <w:p w14:paraId="0CC1616F" w14:textId="77777777" w:rsidR="00C3640F" w:rsidRDefault="00C3640F" w:rsidP="00C3640F"/>
    <w:p w14:paraId="768D5805" w14:textId="77777777" w:rsidR="00C3640F" w:rsidRDefault="00C3640F" w:rsidP="00C3640F"/>
    <w:p w14:paraId="11B4DB99" w14:textId="77777777" w:rsidR="00C3640F" w:rsidRDefault="00C3640F" w:rsidP="00C3640F"/>
    <w:p w14:paraId="15D9FB7D" w14:textId="77777777" w:rsidR="00C3640F" w:rsidRDefault="00C3640F" w:rsidP="00C3640F"/>
    <w:p w14:paraId="7F930EE5" w14:textId="77777777" w:rsidR="00C3640F" w:rsidRDefault="00C3640F" w:rsidP="00C3640F"/>
    <w:p w14:paraId="5DD4A932" w14:textId="6691B9D5" w:rsidR="00C3640F" w:rsidRPr="00C3640F" w:rsidRDefault="0036645C" w:rsidP="00C3640F">
      <w:pPr>
        <w:pStyle w:val="Titre2"/>
      </w:pPr>
      <w:bookmarkStart w:id="0" w:name="_Toc185497721"/>
      <w:r w:rsidRPr="00C3640F">
        <w:t>Le d</w:t>
      </w:r>
      <w:r w:rsidR="0001567E" w:rsidRPr="00C3640F">
        <w:t>ivorce par consentement mutuel</w:t>
      </w:r>
      <w:bookmarkEnd w:id="0"/>
    </w:p>
    <w:p w14:paraId="3775C7A1" w14:textId="77777777" w:rsidR="00C3640F" w:rsidRDefault="00C3640F" w:rsidP="00C3640F">
      <w:pPr>
        <w:pStyle w:val="CGPC-elearning"/>
        <w:rPr>
          <w:rFonts w:eastAsiaTheme="majorEastAsia"/>
          <w:color w:val="3A5D9C"/>
          <w:sz w:val="44"/>
          <w:szCs w:val="26"/>
          <w:bdr w:val="none" w:sz="0" w:space="0" w:color="auto" w:frame="1"/>
        </w:rPr>
      </w:pPr>
      <w:r>
        <w:br w:type="page"/>
      </w:r>
    </w:p>
    <w:p w14:paraId="3F3AE79D" w14:textId="1E45B9FE" w:rsidR="0001567E" w:rsidRDefault="0001567E" w:rsidP="0036645C">
      <w:pPr>
        <w:pStyle w:val="Titre3"/>
      </w:pPr>
      <w:bookmarkStart w:id="1" w:name="_Toc185497722"/>
      <w:r>
        <w:lastRenderedPageBreak/>
        <w:t>Le divorce par consentement mutuel judiciaire</w:t>
      </w:r>
      <w:bookmarkEnd w:id="1"/>
    </w:p>
    <w:p w14:paraId="499CCCE5" w14:textId="77777777" w:rsidR="0036645C" w:rsidRPr="0036645C" w:rsidRDefault="0036645C" w:rsidP="0036645C">
      <w:pPr>
        <w:rPr>
          <w:lang w:eastAsia="fr-FR"/>
        </w:rPr>
      </w:pPr>
    </w:p>
    <w:p w14:paraId="51D4571D" w14:textId="7EAA80DA" w:rsidR="0001567E" w:rsidRPr="0036645C" w:rsidRDefault="0001567E" w:rsidP="00C3640F">
      <w:pPr>
        <w:pStyle w:val="Titre4"/>
      </w:pPr>
      <w:r w:rsidRPr="0036645C">
        <w:t>Historique du divorce par consentement mutuel</w:t>
      </w:r>
    </w:p>
    <w:p w14:paraId="5A1ECEA6" w14:textId="77777777" w:rsidR="0001567E" w:rsidRDefault="0001567E" w:rsidP="0001567E">
      <w:pPr>
        <w:pStyle w:val="CGPC-elearning"/>
        <w:rPr>
          <w:rFonts w:ascii="Times New Roman" w:hAnsi="Times New Roman" w:cs="Times New Roman"/>
        </w:rPr>
      </w:pPr>
      <w:r>
        <w:t>Le divorce par consentement mutuel a été encouragé par la loi du 26 mai 2004, qui a réformé les procédures de divorce afin de les simplifier et de favoriser des relations pacifiques entre les époux désirant divorcer, puis par la loi de modernisation de la justice du 18 novembre 2016 qui a, sauf exceptions, supprimé le recours au juge aux affaires familiales dans ce type de divorce pour le remplacer par un</w:t>
      </w:r>
      <w:r>
        <w:rPr>
          <w:rStyle w:val="lev"/>
          <w:sz w:val="21"/>
          <w:szCs w:val="21"/>
        </w:rPr>
        <w:t> acte sous signature privée contresigné par avocats </w:t>
      </w:r>
      <w:r>
        <w:t>(acte d’avocat), la convention de divorce étant ensuite déposée au rang des minutes d’un notaire. Le divorce par consentement mutuel extrajudiciaire est entré en vigueur le 1</w:t>
      </w:r>
      <w:r>
        <w:rPr>
          <w:bdr w:val="none" w:sz="0" w:space="0" w:color="auto" w:frame="1"/>
          <w:vertAlign w:val="superscript"/>
        </w:rPr>
        <w:t>er</w:t>
      </w:r>
      <w:r>
        <w:t> janvier 2017.</w:t>
      </w:r>
    </w:p>
    <w:p w14:paraId="6AEA8B59" w14:textId="77777777" w:rsidR="0001567E" w:rsidRDefault="0001567E" w:rsidP="0001567E">
      <w:pPr>
        <w:pStyle w:val="CGPC-elearning"/>
      </w:pPr>
      <w:r>
        <w:t>Depuis cette date, la procédure de divorce par consentement mutuel judiciaire n’est applicable que lorsqu’un mineur demande son audition par le juge. Elle est désormais marginale.</w:t>
      </w:r>
    </w:p>
    <w:p w14:paraId="42F0B564" w14:textId="18E6A2D3" w:rsidR="0001567E" w:rsidRDefault="0001567E" w:rsidP="00C3640F">
      <w:pPr>
        <w:pStyle w:val="Titre4"/>
      </w:pPr>
      <w:r>
        <w:t>La requête</w:t>
      </w:r>
    </w:p>
    <w:p w14:paraId="276B9213" w14:textId="77777777" w:rsidR="0001567E" w:rsidRDefault="0001567E" w:rsidP="0001567E">
      <w:pPr>
        <w:pStyle w:val="CGPC-elearning"/>
        <w:rPr>
          <w:rFonts w:ascii="Times New Roman" w:hAnsi="Times New Roman" w:cs="Times New Roman"/>
        </w:rPr>
      </w:pPr>
      <w:r>
        <w:t>Chacun des époux signe la requête commune déposée au greffe du tribunal judiciaire, afin de porter la demande de divorce devant le juge aux affaires familiales.</w:t>
      </w:r>
    </w:p>
    <w:p w14:paraId="64CFA716" w14:textId="77777777" w:rsidR="0001567E" w:rsidRDefault="0001567E" w:rsidP="0001567E">
      <w:pPr>
        <w:pStyle w:val="CGPC-elearning"/>
      </w:pPr>
      <w:r>
        <w:t>Le juge aux affaires familiales est un juge du tribunal judiciaire délégué par le président pour les procédures de divorce et de séparation de corps, l’attribution et l’exercice de l’autorité parentale, les procédures de changement de nom ou de prénom…</w:t>
      </w:r>
    </w:p>
    <w:p w14:paraId="0D49DC13" w14:textId="77777777" w:rsidR="0001567E" w:rsidRDefault="0001567E" w:rsidP="0001567E">
      <w:pPr>
        <w:pStyle w:val="CGPC-elearning"/>
      </w:pPr>
      <w:r>
        <w:t>La requête comprend en annexe la convention réglant les conséquences du divorce et incluant un état liquidatif du régime matrimonial.</w:t>
      </w:r>
    </w:p>
    <w:p w14:paraId="658C79A6" w14:textId="04212E72" w:rsidR="0001567E" w:rsidRDefault="0001567E" w:rsidP="00C3640F">
      <w:pPr>
        <w:pStyle w:val="Titre4"/>
      </w:pPr>
      <w:r>
        <w:t>La convention de divorce</w:t>
      </w:r>
    </w:p>
    <w:p w14:paraId="5923D0B6" w14:textId="77777777" w:rsidR="0001567E" w:rsidRDefault="0001567E" w:rsidP="0001567E">
      <w:pPr>
        <w:pStyle w:val="CGPC-elearning"/>
        <w:rPr>
          <w:rFonts w:ascii="Times New Roman" w:hAnsi="Times New Roman" w:cs="Times New Roman"/>
        </w:rPr>
      </w:pPr>
      <w:r>
        <w:t>Les époux établissent avec leurs avocats respectifs, ou avec leur avocat unique, une </w:t>
      </w:r>
      <w:r>
        <w:rPr>
          <w:rStyle w:val="lev"/>
          <w:sz w:val="21"/>
          <w:szCs w:val="21"/>
        </w:rPr>
        <w:t>convention unique</w:t>
      </w:r>
      <w:r>
        <w:t> organisant la liquidation de leur régime matrimonial, la prestation compensatoire, la garde des enfants et les pensions alimentaires.</w:t>
      </w:r>
      <w:r>
        <w:rPr>
          <w:rStyle w:val="lev"/>
          <w:sz w:val="21"/>
          <w:szCs w:val="21"/>
        </w:rPr>
        <w:t> La convention établie d’un commun accord par les époux est étudiée par le juge au cours d’une audience unique</w:t>
      </w:r>
      <w:r>
        <w:t>. La durée de la procédure peut ne pas dépasser deux ou trois mois.</w:t>
      </w:r>
    </w:p>
    <w:p w14:paraId="4E0AB62D" w14:textId="77777777" w:rsidR="0001567E" w:rsidRDefault="0001567E" w:rsidP="0001567E">
      <w:pPr>
        <w:pStyle w:val="CGPC-elearning"/>
      </w:pPr>
      <w:r>
        <w:t>Elle règle tous les effets du divorce et comprend notamment selon les cas :</w:t>
      </w:r>
    </w:p>
    <w:p w14:paraId="0BFBB0F2" w14:textId="77777777" w:rsidR="0001567E" w:rsidRDefault="0001567E" w:rsidP="0001567E">
      <w:pPr>
        <w:pStyle w:val="CGPC-elearning"/>
      </w:pPr>
      <w:r>
        <w:t>une clause d’usage du nom du conjoint ;</w:t>
      </w:r>
    </w:p>
    <w:p w14:paraId="51BFEA29" w14:textId="77777777" w:rsidR="0001567E" w:rsidRDefault="0001567E" w:rsidP="0001567E">
      <w:pPr>
        <w:pStyle w:val="CGPC-elearning"/>
      </w:pPr>
      <w:r>
        <w:t>l’attribution du logement ;</w:t>
      </w:r>
    </w:p>
    <w:p w14:paraId="4A871437" w14:textId="77777777" w:rsidR="0001567E" w:rsidRDefault="0001567E" w:rsidP="0001567E">
      <w:pPr>
        <w:pStyle w:val="CGPC-elearning"/>
      </w:pPr>
      <w:r>
        <w:t>le versement d’une prestation compensatoire ;</w:t>
      </w:r>
    </w:p>
    <w:p w14:paraId="3B1F5C58" w14:textId="77777777" w:rsidR="0001567E" w:rsidRDefault="0001567E" w:rsidP="0001567E">
      <w:pPr>
        <w:pStyle w:val="CGPC-elearning"/>
      </w:pPr>
      <w:r>
        <w:t>une clause relative aux enfants, mentionnant le partage de l’autorité parentale, le lieu de résidence et les pensions alimentaires.</w:t>
      </w:r>
    </w:p>
    <w:p w14:paraId="3D26780E" w14:textId="77777777" w:rsidR="0001567E" w:rsidRDefault="0001567E" w:rsidP="0001567E">
      <w:pPr>
        <w:pStyle w:val="CGPC-elearning"/>
      </w:pPr>
      <w:r>
        <w:lastRenderedPageBreak/>
        <w:t>La convention prévoit également des</w:t>
      </w:r>
      <w:r>
        <w:rPr>
          <w:rStyle w:val="lev"/>
          <w:sz w:val="21"/>
          <w:szCs w:val="21"/>
        </w:rPr>
        <w:t> mesures provisoires </w:t>
      </w:r>
      <w:r>
        <w:t>qui s’appliqueraient en cas de refus d’homologation de la convention par le juge. Les mesures provisoires concernent par exemple le sort du logement familial, l’autorité parentale, l’hébergement des enfants et le paiement des pensions alimentaires. Elles s’appliqueraient jusqu’au prononcé du divorce.</w:t>
      </w:r>
    </w:p>
    <w:p w14:paraId="1F6D44EF" w14:textId="77777777" w:rsidR="0036645C" w:rsidRDefault="0036645C" w:rsidP="0001567E">
      <w:pPr>
        <w:pStyle w:val="CGPC-elearning"/>
      </w:pPr>
    </w:p>
    <w:p w14:paraId="07D893FF" w14:textId="6E47769E" w:rsidR="0001567E" w:rsidRDefault="0001567E" w:rsidP="00C3640F">
      <w:pPr>
        <w:pStyle w:val="Titre4"/>
      </w:pPr>
      <w:r>
        <w:t>L’audience unique</w:t>
      </w:r>
    </w:p>
    <w:p w14:paraId="1AB24820" w14:textId="77777777" w:rsidR="0001567E" w:rsidRDefault="0001567E" w:rsidP="0001567E">
      <w:pPr>
        <w:pStyle w:val="CGPC-elearning"/>
        <w:rPr>
          <w:rFonts w:ascii="Times New Roman" w:hAnsi="Times New Roman" w:cs="Times New Roman"/>
        </w:rPr>
      </w:pPr>
      <w:r>
        <w:t>Le juge examine au cours de l’audience la demande de divorce et la convention avec les époux et leurs avocats respectifs ou leur avocat unique. Le juge prononce le divorce s’il a acquis la conviction que la volonté de chacun des époux est réelle et que chacun a donné librement son accord.</w:t>
      </w:r>
    </w:p>
    <w:p w14:paraId="4485A6BA" w14:textId="77777777" w:rsidR="0001567E" w:rsidRDefault="0001567E" w:rsidP="0001567E">
      <w:pPr>
        <w:pStyle w:val="CGPC-elearning"/>
      </w:pPr>
      <w:r>
        <w:t>Il homologue par la même décision la convention réglant les conséquences du divorce. La décision du juge qui prononce le divorce n’est pas susceptible d’appel et peut seulement faire l’objet d’un pourvoi en cassation dans un délai de 15 jours.</w:t>
      </w:r>
    </w:p>
    <w:p w14:paraId="565A02C3" w14:textId="70CE79C3" w:rsidR="00C3640F" w:rsidRDefault="0001567E" w:rsidP="0001567E">
      <w:pPr>
        <w:pStyle w:val="CGPC-elearning"/>
      </w:pPr>
      <w:r>
        <w:t>Si le juge constate que la convention préserve insuffisamment les intérêts des enfants ou de l’un des époux, il peut refuser l’homologation et ne pas prononcer le divorce. Les mesures provisoires mentionnées par les époux dans la convention s’appliquent alors. Les époux ont 6 mois pour présenter une nouvelle convention, faute de quoi la demande en divorce devient caduque.</w:t>
      </w:r>
    </w:p>
    <w:p w14:paraId="3C221C36" w14:textId="77777777" w:rsidR="00C3640F" w:rsidRDefault="00C3640F" w:rsidP="00C3640F">
      <w:pPr>
        <w:pStyle w:val="CGPC-elearning"/>
      </w:pPr>
      <w:r>
        <w:br w:type="page"/>
      </w:r>
    </w:p>
    <w:p w14:paraId="5628E0D5" w14:textId="5930A375" w:rsidR="0001567E" w:rsidRDefault="0001567E" w:rsidP="0036645C">
      <w:pPr>
        <w:pStyle w:val="Titre3"/>
        <w:rPr>
          <w:sz w:val="36"/>
          <w:szCs w:val="36"/>
        </w:rPr>
      </w:pPr>
      <w:bookmarkStart w:id="2" w:name="_Toc185497723"/>
      <w:r>
        <w:lastRenderedPageBreak/>
        <w:t>Le divorce par consentement mutuel extrajudiciaire</w:t>
      </w:r>
      <w:bookmarkEnd w:id="2"/>
    </w:p>
    <w:p w14:paraId="79463E17" w14:textId="0B91E351" w:rsidR="0001567E" w:rsidRDefault="0001567E" w:rsidP="00C3640F">
      <w:pPr>
        <w:pStyle w:val="Titre4"/>
        <w:numPr>
          <w:ilvl w:val="0"/>
          <w:numId w:val="41"/>
        </w:numPr>
      </w:pPr>
      <w:r>
        <w:t>Conditions de mise en œuvre du divorce par acte sous signature privée contresigné par avocats</w:t>
      </w:r>
    </w:p>
    <w:p w14:paraId="16C8FC15" w14:textId="77777777" w:rsidR="0001567E" w:rsidRDefault="0001567E" w:rsidP="0001567E">
      <w:pPr>
        <w:pStyle w:val="CGPC-elearning"/>
        <w:rPr>
          <w:rFonts w:ascii="Times New Roman" w:hAnsi="Times New Roman" w:cs="Times New Roman"/>
        </w:rPr>
      </w:pPr>
      <w:r>
        <w:t>Cette procédure peut être mise en œuvre quand les époux sont d’accord sur la </w:t>
      </w:r>
      <w:r>
        <w:rPr>
          <w:rStyle w:val="lev"/>
          <w:sz w:val="21"/>
          <w:szCs w:val="21"/>
        </w:rPr>
        <w:t>rupture du mariage et ses effets</w:t>
      </w:r>
      <w:r>
        <w:t>.</w:t>
      </w:r>
    </w:p>
    <w:p w14:paraId="377B71B2" w14:textId="77777777" w:rsidR="0001567E" w:rsidRDefault="0001567E" w:rsidP="0001567E">
      <w:pPr>
        <w:pStyle w:val="CGPC-elearning"/>
      </w:pPr>
      <w:r>
        <w:t>Assistés chacun par un avocat (il ne peut y avoir d’avocat unique dans cette procédure), ils constatent leur </w:t>
      </w:r>
      <w:r>
        <w:rPr>
          <w:rStyle w:val="lev"/>
          <w:sz w:val="21"/>
          <w:szCs w:val="21"/>
        </w:rPr>
        <w:t>accord dans une convention qui prend la forme d’un acte sous signature privée contresigné par avocats</w:t>
      </w:r>
      <w:r>
        <w:t> (acte d’avocat).</w:t>
      </w:r>
    </w:p>
    <w:p w14:paraId="15C578C2" w14:textId="77777777" w:rsidR="0001567E" w:rsidRDefault="0001567E" w:rsidP="0001567E">
      <w:pPr>
        <w:pStyle w:val="CGPC-elearning"/>
      </w:pPr>
      <w:r>
        <w:t>Une fois signée par les époux et leurs avocats, elle doit être déposée au rang des minutes d’un notaire.</w:t>
      </w:r>
    </w:p>
    <w:p w14:paraId="53B65BB4" w14:textId="77777777" w:rsidR="0001567E" w:rsidRDefault="0001567E" w:rsidP="0001567E">
      <w:pPr>
        <w:pStyle w:val="CGPC-elearning"/>
      </w:pPr>
      <w:r>
        <w:t>Le divorce par consentement mutuel extrajudiciaire est impossible dans deux cas :</w:t>
      </w:r>
    </w:p>
    <w:p w14:paraId="15E8EF32" w14:textId="77777777" w:rsidR="0001567E" w:rsidRDefault="0001567E" w:rsidP="0001567E">
      <w:pPr>
        <w:pStyle w:val="CGPC-elearning"/>
      </w:pPr>
      <w:r>
        <w:t>l’un des enfants mineurs demande à être entendu par un juge ;</w:t>
      </w:r>
    </w:p>
    <w:p w14:paraId="242D0CBC" w14:textId="77777777" w:rsidR="0001567E" w:rsidRDefault="0001567E" w:rsidP="0001567E">
      <w:pPr>
        <w:pStyle w:val="CGPC-elearning"/>
      </w:pPr>
      <w:r>
        <w:t>l’un des époux est placé sous une mesure de protection juridique (sauvegarde de justice, curatelle, tutelle, habilitation familiale, mandat de protection future).</w:t>
      </w:r>
    </w:p>
    <w:p w14:paraId="6F4E4B48" w14:textId="1B8D4649" w:rsidR="0001567E" w:rsidRDefault="0001567E" w:rsidP="00C3640F">
      <w:pPr>
        <w:pStyle w:val="Titre4"/>
      </w:pPr>
      <w:r>
        <w:t>Procédure et rôle de l’avocat</w:t>
      </w:r>
    </w:p>
    <w:p w14:paraId="29AAF1D5" w14:textId="77777777" w:rsidR="0001567E" w:rsidRDefault="0001567E" w:rsidP="0001567E">
      <w:pPr>
        <w:pStyle w:val="CGPC-elearning"/>
        <w:rPr>
          <w:rFonts w:ascii="Times New Roman" w:hAnsi="Times New Roman" w:cs="Times New Roman"/>
        </w:rPr>
      </w:pPr>
      <w:r>
        <w:t>Les avocats doivent s’assurer du </w:t>
      </w:r>
      <w:r>
        <w:rPr>
          <w:rStyle w:val="lev"/>
          <w:sz w:val="21"/>
          <w:szCs w:val="21"/>
        </w:rPr>
        <w:t>consentement libre et éclairé</w:t>
      </w:r>
      <w:r>
        <w:t> des époux à la rupture de leur union et à ses effets.</w:t>
      </w:r>
    </w:p>
    <w:p w14:paraId="1E0C48C8" w14:textId="77777777" w:rsidR="0001567E" w:rsidRDefault="0001567E" w:rsidP="0001567E">
      <w:pPr>
        <w:pStyle w:val="CGPC-elearning"/>
      </w:pPr>
      <w:r>
        <w:t>Ils sont chargés de la </w:t>
      </w:r>
      <w:r>
        <w:rPr>
          <w:rStyle w:val="lev"/>
          <w:sz w:val="21"/>
          <w:szCs w:val="21"/>
        </w:rPr>
        <w:t>rédaction de la convention</w:t>
      </w:r>
      <w:r>
        <w:t> qui prévoit les conséquence du divorce : prestation compensatoire, modalités d’exercice de l’autorité parentale en présence d’enfants à charge (fixation de la résidence habituelle, droit de visite et d’hébergement, pension alimentaire…), partage des biens (liquidation du régime matrimonial)…</w:t>
      </w:r>
    </w:p>
    <w:p w14:paraId="5850D04F" w14:textId="77777777" w:rsidR="0001567E" w:rsidRDefault="0001567E" w:rsidP="0001567E">
      <w:pPr>
        <w:pStyle w:val="CGPC-elearning"/>
      </w:pPr>
      <w:r>
        <w:t>Si la liquidation et le partage du régime matrimonial portent sur des biens immobiliers, l’</w:t>
      </w:r>
      <w:r>
        <w:rPr>
          <w:rStyle w:val="lev"/>
          <w:sz w:val="21"/>
          <w:szCs w:val="21"/>
        </w:rPr>
        <w:t>acte de liquidation et de partage</w:t>
      </w:r>
      <w:r>
        <w:t> doit être établi par un notaire. Il sera annexé à la convention de divorce.</w:t>
      </w:r>
    </w:p>
    <w:p w14:paraId="2F54549F" w14:textId="77777777" w:rsidR="0001567E" w:rsidRDefault="0001567E" w:rsidP="0001567E">
      <w:pPr>
        <w:pStyle w:val="CGPC-elearning"/>
      </w:pPr>
      <w:r>
        <w:t>Les avocats veillent au respect des </w:t>
      </w:r>
      <w:r>
        <w:rPr>
          <w:rStyle w:val="lev"/>
          <w:sz w:val="21"/>
          <w:szCs w:val="21"/>
        </w:rPr>
        <w:t>règles de forme</w:t>
      </w:r>
      <w:r>
        <w:t> prévues par la loi. La convention doit en effet comporter, à peine de nullité :</w:t>
      </w:r>
    </w:p>
    <w:p w14:paraId="513F1D25" w14:textId="77777777" w:rsidR="0001567E" w:rsidRDefault="0001567E" w:rsidP="0001567E">
      <w:pPr>
        <w:pStyle w:val="CGPC-elearning"/>
      </w:pPr>
      <w:r>
        <w:t>les noms, prénoms, professions… de chacun des époux et de leurs enfants ;</w:t>
      </w:r>
    </w:p>
    <w:p w14:paraId="7D4DF5EB" w14:textId="77777777" w:rsidR="0001567E" w:rsidRDefault="0001567E" w:rsidP="0001567E">
      <w:pPr>
        <w:pStyle w:val="CGPC-elearning"/>
      </w:pPr>
      <w:r>
        <w:t>les noms, adresses, barreaux… des avocats chargés de les assister ;</w:t>
      </w:r>
    </w:p>
    <w:p w14:paraId="32E044A3" w14:textId="77777777" w:rsidR="0001567E" w:rsidRDefault="0001567E" w:rsidP="0001567E">
      <w:pPr>
        <w:pStyle w:val="CGPC-elearning"/>
      </w:pPr>
      <w:r>
        <w:t>la mention de l’accord sur la rupture du mariage et ses effets dans les termes énoncés par la convention ;</w:t>
      </w:r>
    </w:p>
    <w:p w14:paraId="60B5FC40" w14:textId="77777777" w:rsidR="0001567E" w:rsidRDefault="0001567E" w:rsidP="0001567E">
      <w:pPr>
        <w:pStyle w:val="CGPC-elearning"/>
      </w:pPr>
      <w:r>
        <w:t>les modalités de règlement des effets du divorce et notamment s’il y a lieu au versement d’une prestation compensatoire ;</w:t>
      </w:r>
    </w:p>
    <w:p w14:paraId="409B17B0" w14:textId="77777777" w:rsidR="0001567E" w:rsidRDefault="0001567E" w:rsidP="0001567E">
      <w:pPr>
        <w:pStyle w:val="CGPC-elearning"/>
      </w:pPr>
      <w:r>
        <w:t>un état liquidatif du régime matrimonial ou la déclaration qu’il n’y a pas lieu à liquider ;</w:t>
      </w:r>
    </w:p>
    <w:p w14:paraId="18E89F1F" w14:textId="77777777" w:rsidR="0001567E" w:rsidRDefault="0001567E" w:rsidP="0001567E">
      <w:pPr>
        <w:pStyle w:val="CGPC-elearning"/>
      </w:pPr>
      <w:r>
        <w:t>la mention, le cas échéant, que le mineur a été informé de sa faculté d’être entendu par le juge et qu’il n’entend pas en faire usage.</w:t>
      </w:r>
    </w:p>
    <w:p w14:paraId="2F2D161F" w14:textId="77777777" w:rsidR="0001567E" w:rsidRDefault="0001567E" w:rsidP="0001567E">
      <w:pPr>
        <w:pStyle w:val="CGPC-elearning"/>
      </w:pPr>
      <w:r>
        <w:lastRenderedPageBreak/>
        <w:t>L’avocat de chaque époux lui adresse, par lettre recommandée avec demande d’avis de réception (le recours à la lettre recommandée électronique est possible), un projet de convention (avec ses annexes, notamment le projet notarié de liquidation et de partage du régime matrimonial) qui ne peut être signé avant l’expiration d’un </w:t>
      </w:r>
      <w:r>
        <w:rPr>
          <w:rStyle w:val="lev"/>
          <w:sz w:val="21"/>
          <w:szCs w:val="21"/>
        </w:rPr>
        <w:t>délai de réflexion de 15 jours</w:t>
      </w:r>
      <w:r>
        <w:t>. Ce délai commence à courir à compter de sa réception. S’il n’est pas respecté, la convention ne pourra pas être déposée au rang des minutes du notaire.</w:t>
      </w:r>
    </w:p>
    <w:p w14:paraId="6FB65D07" w14:textId="77777777" w:rsidR="0001567E" w:rsidRDefault="0001567E" w:rsidP="0001567E">
      <w:pPr>
        <w:pStyle w:val="CGPC-elearning"/>
      </w:pPr>
      <w:r>
        <w:t>La convention est signée par les époux et leurs avocats en </w:t>
      </w:r>
      <w:r>
        <w:rPr>
          <w:rStyle w:val="lev"/>
          <w:sz w:val="21"/>
          <w:szCs w:val="21"/>
        </w:rPr>
        <w:t>3 exemplaires </w:t>
      </w:r>
      <w:r>
        <w:t>: un pour chacun des époux et un pour le notaire. Un 4e exemplaire est nécessaire quand il y a lieu de procéder à une publication au service de la publicité foncière (partage portant sur des biens immobiliers).</w:t>
      </w:r>
    </w:p>
    <w:p w14:paraId="421BD778" w14:textId="77777777" w:rsidR="0001567E" w:rsidRDefault="0001567E" w:rsidP="0001567E">
      <w:pPr>
        <w:pStyle w:val="CGPC-elearning"/>
      </w:pPr>
      <w:r>
        <w:t>La convention est transmise au notaire dans les 7 jours de sa signature.</w:t>
      </w:r>
    </w:p>
    <w:p w14:paraId="4125EF3C" w14:textId="77777777" w:rsidR="0001567E" w:rsidRDefault="0001567E" w:rsidP="0001567E">
      <w:pPr>
        <w:pStyle w:val="CGPC-elearning"/>
      </w:pPr>
      <w:r>
        <w:rPr>
          <w:rStyle w:val="lev"/>
          <w:sz w:val="21"/>
          <w:szCs w:val="21"/>
        </w:rPr>
        <w:t>En savoir + : </w:t>
      </w:r>
      <w:r>
        <w:t>tant que la convention n’a pas été enregistrée par un notaire, les époux peuvent saisir le tribunal judiciaire d’une demande de séparation de corps ou de divorce judiciaire.</w:t>
      </w:r>
    </w:p>
    <w:p w14:paraId="4756A537" w14:textId="77777777" w:rsidR="0036645C" w:rsidRDefault="0036645C" w:rsidP="0001567E">
      <w:pPr>
        <w:pStyle w:val="CGPC-elearning"/>
      </w:pPr>
    </w:p>
    <w:p w14:paraId="6757A610" w14:textId="3F0D4393" w:rsidR="0001567E" w:rsidRDefault="0001567E" w:rsidP="00C3640F">
      <w:pPr>
        <w:pStyle w:val="Titre4"/>
      </w:pPr>
      <w:r>
        <w:t>Le rôle du notaire</w:t>
      </w:r>
    </w:p>
    <w:p w14:paraId="288AA8C7" w14:textId="77777777" w:rsidR="0001567E" w:rsidRDefault="0001567E" w:rsidP="0001567E">
      <w:pPr>
        <w:pStyle w:val="CGPC-elearning"/>
        <w:rPr>
          <w:rFonts w:ascii="Times New Roman" w:hAnsi="Times New Roman" w:cs="Times New Roman"/>
        </w:rPr>
      </w:pPr>
      <w:r>
        <w:t>Le notaire est chargé de </w:t>
      </w:r>
      <w:r>
        <w:rPr>
          <w:rStyle w:val="lev"/>
          <w:sz w:val="21"/>
          <w:szCs w:val="21"/>
        </w:rPr>
        <w:t>vérifier le respect des exigences formelles</w:t>
      </w:r>
      <w:r>
        <w:t> prévues par la loi </w:t>
      </w:r>
      <w:r>
        <w:rPr>
          <w:rStyle w:val="lev"/>
          <w:sz w:val="21"/>
          <w:szCs w:val="21"/>
        </w:rPr>
        <w:t>et du délai de réflexion de 15 jours</w:t>
      </w:r>
      <w:r>
        <w:t>.</w:t>
      </w:r>
    </w:p>
    <w:p w14:paraId="6A79A286" w14:textId="77777777" w:rsidR="0001567E" w:rsidRDefault="0001567E" w:rsidP="0001567E">
      <w:pPr>
        <w:pStyle w:val="CGPC-elearning"/>
      </w:pPr>
      <w:r>
        <w:t>Il doit procéder à l’enregistrement de la convention dans les 15 jours suivant sa réception.</w:t>
      </w:r>
    </w:p>
    <w:p w14:paraId="575CCC6A" w14:textId="77777777" w:rsidR="0001567E" w:rsidRDefault="0001567E" w:rsidP="0001567E">
      <w:pPr>
        <w:pStyle w:val="CGPC-elearning"/>
      </w:pPr>
      <w:r>
        <w:rPr>
          <w:rStyle w:val="lev"/>
          <w:sz w:val="21"/>
          <w:szCs w:val="21"/>
        </w:rPr>
        <w:t>Le dépôt donne date certaine et force exécutoire à la convention de divorce</w:t>
      </w:r>
      <w:r>
        <w:t> (sauf si elle en stipule autrement) et la mention du divorce est portée en marge de l’acte de mariage et de naissance des époux.</w:t>
      </w:r>
    </w:p>
    <w:p w14:paraId="2029C37B" w14:textId="77777777" w:rsidR="0001567E" w:rsidRDefault="0001567E" w:rsidP="0001567E">
      <w:pPr>
        <w:pStyle w:val="CGPC-elearning"/>
      </w:pPr>
    </w:p>
    <w:p w14:paraId="1E1AE144" w14:textId="3A8600C4" w:rsidR="00CF02A0" w:rsidRDefault="00CF02A0">
      <w:pPr>
        <w:jc w:val="left"/>
        <w:rPr>
          <w:rFonts w:ascii="Times New Roman" w:eastAsia="Times New Roman" w:hAnsi="Times New Roman" w:cs="Times New Roman"/>
          <w:noProof/>
          <w:sz w:val="21"/>
          <w:szCs w:val="21"/>
          <w:lang w:eastAsia="fr-FR"/>
        </w:rPr>
      </w:pPr>
      <w:r>
        <w:rPr>
          <w:noProof/>
          <w:sz w:val="21"/>
          <w:szCs w:val="21"/>
        </w:rPr>
        <w:br w:type="page"/>
      </w:r>
    </w:p>
    <w:p w14:paraId="475985BE" w14:textId="0E4CE4FB" w:rsidR="00C3640F" w:rsidRDefault="00D92AA2" w:rsidP="00C3640F">
      <w:r>
        <w:rPr>
          <w:noProof/>
          <w14:ligatures w14:val="standardContextual"/>
        </w:rPr>
        <w:lastRenderedPageBreak/>
        <mc:AlternateContent>
          <mc:Choice Requires="wps">
            <w:drawing>
              <wp:anchor distT="0" distB="0" distL="114300" distR="114300" simplePos="0" relativeHeight="251661312" behindDoc="1" locked="0" layoutInCell="1" allowOverlap="1" wp14:anchorId="36F93957" wp14:editId="36DF7F7A">
                <wp:simplePos x="0" y="0"/>
                <wp:positionH relativeFrom="column">
                  <wp:posOffset>-898634</wp:posOffset>
                </wp:positionH>
                <wp:positionV relativeFrom="paragraph">
                  <wp:posOffset>-898634</wp:posOffset>
                </wp:positionV>
                <wp:extent cx="15276786" cy="10752082"/>
                <wp:effectExtent l="0" t="0" r="20955" b="11430"/>
                <wp:wrapNone/>
                <wp:docPr id="1566633064" name="Rectangle 6"/>
                <wp:cNvGraphicFramePr/>
                <a:graphic xmlns:a="http://schemas.openxmlformats.org/drawingml/2006/main">
                  <a:graphicData uri="http://schemas.microsoft.com/office/word/2010/wordprocessingShape">
                    <wps:wsp>
                      <wps:cNvSpPr/>
                      <wps:spPr>
                        <a:xfrm>
                          <a:off x="0" y="0"/>
                          <a:ext cx="15276786" cy="10752082"/>
                        </a:xfrm>
                        <a:prstGeom prst="rect">
                          <a:avLst/>
                        </a:prstGeom>
                        <a:solidFill>
                          <a:schemeClr val="accent1">
                            <a:lumMod val="75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B889586" id="Rectangle 6" o:spid="_x0000_s1026" style="position:absolute;margin-left:-70.75pt;margin-top:-70.75pt;width:1202.9pt;height:846.6pt;z-index:-2516551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" fillcolor="#2f5496 [2404]" strokecolor="#09101d [484]" strokeweight="1pt"/>
            </w:pict>
          </mc:Fallback>
        </mc:AlternateContent>
      </w:r>
    </w:p>
    <w:p w14:paraId="72B78860" w14:textId="77777777" w:rsidR="00C3640F" w:rsidRDefault="00C3640F" w:rsidP="00C3640F"/>
    <w:p w14:paraId="0F30A4D7" w14:textId="77777777" w:rsidR="00C3640F" w:rsidRDefault="00C3640F" w:rsidP="00C3640F"/>
    <w:p w14:paraId="57A3E869" w14:textId="77777777" w:rsidR="00C3640F" w:rsidRDefault="00C3640F" w:rsidP="00C3640F"/>
    <w:p w14:paraId="2080121F" w14:textId="77777777" w:rsidR="00C3640F" w:rsidRDefault="00C3640F" w:rsidP="00C3640F"/>
    <w:p w14:paraId="056C46AB" w14:textId="77777777" w:rsidR="00C3640F" w:rsidRDefault="00C3640F" w:rsidP="00C3640F"/>
    <w:p w14:paraId="15FB8645" w14:textId="77777777" w:rsidR="00C3640F" w:rsidRDefault="00C3640F" w:rsidP="00C3640F"/>
    <w:p w14:paraId="5093CE0F" w14:textId="77777777" w:rsidR="00C3640F" w:rsidRDefault="00C3640F" w:rsidP="00C3640F"/>
    <w:p w14:paraId="429AB97C" w14:textId="77777777" w:rsidR="00C3640F" w:rsidRDefault="00C3640F" w:rsidP="00C3640F"/>
    <w:p w14:paraId="2E8ABB4B" w14:textId="77777777" w:rsidR="00C3640F" w:rsidRDefault="00C3640F" w:rsidP="00C3640F"/>
    <w:p w14:paraId="0840B09E" w14:textId="44CAAE3A" w:rsidR="00C3640F" w:rsidRPr="00C3640F" w:rsidRDefault="0036645C" w:rsidP="00C3640F">
      <w:pPr>
        <w:pStyle w:val="Titre2"/>
      </w:pPr>
      <w:bookmarkStart w:id="3" w:name="_Toc185497724"/>
      <w:r w:rsidRPr="00C3640F">
        <w:t>La p</w:t>
      </w:r>
      <w:r w:rsidR="0001567E" w:rsidRPr="00C3640F">
        <w:t>rocédure commune aux divorces contentieux</w:t>
      </w:r>
      <w:bookmarkEnd w:id="3"/>
    </w:p>
    <w:p w14:paraId="11E80A63" w14:textId="77777777" w:rsidR="00C3640F" w:rsidRDefault="00C3640F" w:rsidP="00C3640F">
      <w:pPr>
        <w:pStyle w:val="CGPC-elearning"/>
        <w:rPr>
          <w:rFonts w:eastAsiaTheme="majorEastAsia"/>
          <w:color w:val="3A5D9C"/>
          <w:sz w:val="48"/>
          <w:szCs w:val="26"/>
          <w:bdr w:val="none" w:sz="0" w:space="0" w:color="auto" w:frame="1"/>
        </w:rPr>
      </w:pPr>
      <w:r>
        <w:br w:type="page"/>
      </w:r>
    </w:p>
    <w:p w14:paraId="34C458BE" w14:textId="2F8B9C11" w:rsidR="0001567E" w:rsidRDefault="0001567E" w:rsidP="0001567E">
      <w:pPr>
        <w:pStyle w:val="NormalWeb"/>
        <w:spacing w:before="0" w:beforeAutospacing="0" w:after="0" w:afterAutospacing="0"/>
        <w:textAlignment w:val="baseline"/>
        <w:rPr>
          <w:sz w:val="21"/>
          <w:szCs w:val="21"/>
        </w:rPr>
      </w:pPr>
      <w:r>
        <w:rPr>
          <w:noProof/>
          <w:sz w:val="21"/>
          <w:szCs w:val="21"/>
        </w:rPr>
        <w:lastRenderedPageBreak/>
        <w:drawing>
          <wp:inline distT="0" distB="0" distL="0" distR="0" wp14:anchorId="0E29A74C" wp14:editId="4E070EBE">
            <wp:extent cx="11871434" cy="7916681"/>
            <wp:effectExtent l="533400" t="457200" r="796925" b="808355"/>
            <wp:docPr id="218496706"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1888708" cy="7928200"/>
                    </a:xfrm>
                    <a:prstGeom prst="rect">
                      <a:avLst/>
                    </a:prstGeom>
                    <a:solidFill>
                      <a:srgbClr val="000000">
                        <a:shade val="95000"/>
                      </a:srgbClr>
                    </a:solidFill>
                    <a:ln w="444500" cap="sq">
                      <a:solidFill>
                        <a:srgbClr val="000000"/>
                      </a:solidFill>
                      <a:miter lim="800000"/>
                    </a:ln>
                    <a:effectLst>
                      <a:outerShdw blurRad="254000" dist="190500" dir="2700000" sy="90000" algn="bl" rotWithShape="0">
                        <a:srgbClr val="000000">
                          <a:alpha val="40000"/>
                        </a:srgbClr>
                      </a:outerShdw>
                    </a:effectLst>
                  </pic:spPr>
                </pic:pic>
              </a:graphicData>
            </a:graphic>
          </wp:inline>
        </w:drawing>
      </w:r>
    </w:p>
    <w:p w14:paraId="438A30B9" w14:textId="77777777" w:rsidR="00233D58" w:rsidRDefault="00233D58" w:rsidP="0001567E">
      <w:pPr>
        <w:pStyle w:val="NormalWeb"/>
        <w:spacing w:before="0" w:beforeAutospacing="0" w:after="0" w:afterAutospacing="0"/>
        <w:jc w:val="both"/>
        <w:textAlignment w:val="baseline"/>
        <w:rPr>
          <w:sz w:val="21"/>
          <w:szCs w:val="21"/>
        </w:rPr>
      </w:pPr>
    </w:p>
    <w:p w14:paraId="6B8D4577" w14:textId="7A4BA873" w:rsidR="0001567E" w:rsidRDefault="0001567E" w:rsidP="00233D58">
      <w:pPr>
        <w:pStyle w:val="CGPC-elearning"/>
      </w:pPr>
      <w:r>
        <w:t>Les trois divorces contentieux que sont les divorces pour faute, pour altération définitive du lien conjugal et pour acceptation du principe de la rupture du mariage sont soumis à une procédure commune, sous réserve de quelques règles propres à chacun d’entre eux.</w:t>
      </w:r>
    </w:p>
    <w:p w14:paraId="25AEDB45" w14:textId="77777777" w:rsidR="0001567E" w:rsidRDefault="0001567E" w:rsidP="00233D58">
      <w:pPr>
        <w:pStyle w:val="CGPC-elearning"/>
      </w:pPr>
      <w:r>
        <w:t>Cette procédure a été réformée par la loi n° 2019-222 de programmation 2018-2022 et de réforme pour la justice du 23 mars 2019 et par son décret d’application du 17 décembre 2019.</w:t>
      </w:r>
    </w:p>
    <w:p w14:paraId="401EB56A" w14:textId="77777777" w:rsidR="0001567E" w:rsidRDefault="0001567E" w:rsidP="00233D58">
      <w:pPr>
        <w:pStyle w:val="CGPC-elearning"/>
      </w:pPr>
      <w:r>
        <w:t>Entrée en vigueur le 1</w:t>
      </w:r>
      <w:r>
        <w:rPr>
          <w:bdr w:val="none" w:sz="0" w:space="0" w:color="auto" w:frame="1"/>
          <w:vertAlign w:val="superscript"/>
        </w:rPr>
        <w:t>er</w:t>
      </w:r>
      <w:r>
        <w:t> janvier 2021, elle </w:t>
      </w:r>
      <w:r>
        <w:rPr>
          <w:rStyle w:val="lev"/>
          <w:sz w:val="21"/>
          <w:szCs w:val="21"/>
        </w:rPr>
        <w:t>supprime l’ancienne phase de conciliation</w:t>
      </w:r>
      <w:r>
        <w:t>, qui précédait la phase contentieuse, pour instaurer une </w:t>
      </w:r>
      <w:r>
        <w:rPr>
          <w:rStyle w:val="lev"/>
          <w:sz w:val="21"/>
          <w:szCs w:val="21"/>
        </w:rPr>
        <w:t>procédure unique</w:t>
      </w:r>
      <w:r>
        <w:t> qui débute par la délivrance d’une assignation (conformément au droit commun de la procédure civile) ou, plus rarement, par le dépôt d’une requête conjointe. L’ancienne audience de conciliation ainsi que l’ordonnance de non-conciliation, qui clôturait la première phase de la procédure, ont disparu. Seules les procédures introduites par une requête déposée avant le 1er janvier 2021 demeurent soumises à l’ancienne loi.</w:t>
      </w:r>
    </w:p>
    <w:p w14:paraId="75228B0E" w14:textId="77777777" w:rsidR="0001567E" w:rsidRDefault="0001567E" w:rsidP="00233D58">
      <w:pPr>
        <w:pStyle w:val="CGPC-elearning"/>
      </w:pPr>
      <w:r>
        <w:t>Comme toute procédure écrite devant le tribunal judiciaire, la procédure de divorce requiert l’assistance d’un </w:t>
      </w:r>
      <w:r>
        <w:rPr>
          <w:rStyle w:val="lev"/>
          <w:sz w:val="21"/>
          <w:szCs w:val="21"/>
        </w:rPr>
        <w:t>avocat</w:t>
      </w:r>
      <w:r>
        <w:t> pour chacun des époux.</w:t>
      </w:r>
    </w:p>
    <w:p w14:paraId="493D9956" w14:textId="77777777" w:rsidR="0001567E" w:rsidRDefault="0001567E" w:rsidP="00233D58">
      <w:pPr>
        <w:pStyle w:val="CGPC-elearning"/>
      </w:pPr>
      <w:r>
        <w:t>Les demandes des époux sont formulées sous forme de </w:t>
      </w:r>
      <w:r>
        <w:rPr>
          <w:rStyle w:val="lev"/>
          <w:sz w:val="21"/>
          <w:szCs w:val="21"/>
        </w:rPr>
        <w:t>conclusions </w:t>
      </w:r>
      <w:r>
        <w:t>écrites accompagnées d’attestations, de justificatifs (les pièces)…</w:t>
      </w:r>
    </w:p>
    <w:p w14:paraId="5B305ED1" w14:textId="77777777" w:rsidR="0001567E" w:rsidRDefault="0001567E" w:rsidP="0036645C">
      <w:pPr>
        <w:pStyle w:val="Titre3"/>
        <w:numPr>
          <w:ilvl w:val="0"/>
          <w:numId w:val="47"/>
        </w:numPr>
      </w:pPr>
      <w:bookmarkStart w:id="4" w:name="_Toc185497725"/>
      <w:r>
        <w:t>Introduction de l’instance</w:t>
      </w:r>
      <w:bookmarkEnd w:id="4"/>
    </w:p>
    <w:p w14:paraId="1B0EFFFF" w14:textId="77777777" w:rsidR="0036645C" w:rsidRDefault="0036645C" w:rsidP="00233D58">
      <w:pPr>
        <w:pStyle w:val="CGPC-elearning"/>
      </w:pPr>
    </w:p>
    <w:p w14:paraId="69B26B50" w14:textId="77777777" w:rsidR="0001567E" w:rsidRDefault="0001567E" w:rsidP="00233D58">
      <w:pPr>
        <w:pStyle w:val="CGPC-elearning"/>
      </w:pPr>
      <w:r>
        <w:t>La demande en divorce prend la forme d’une </w:t>
      </w:r>
      <w:r>
        <w:rPr>
          <w:rStyle w:val="lev"/>
          <w:sz w:val="21"/>
          <w:szCs w:val="21"/>
        </w:rPr>
        <w:t>assignation</w:t>
      </w:r>
      <w:r>
        <w:t> ou d’une </w:t>
      </w:r>
      <w:r>
        <w:rPr>
          <w:rStyle w:val="lev"/>
          <w:sz w:val="21"/>
          <w:szCs w:val="21"/>
        </w:rPr>
        <w:t>requête</w:t>
      </w:r>
      <w:r>
        <w:t> aux fins de comparaître à une </w:t>
      </w:r>
      <w:r>
        <w:rPr>
          <w:rStyle w:val="lev"/>
          <w:sz w:val="21"/>
          <w:szCs w:val="21"/>
        </w:rPr>
        <w:t>audience d’orientation et sur mesures provisoires</w:t>
      </w:r>
      <w:r>
        <w:t> devant le tribunal judiciaire.</w:t>
      </w:r>
    </w:p>
    <w:p w14:paraId="7CCBD1C5" w14:textId="77777777" w:rsidR="0001567E" w:rsidRDefault="0001567E" w:rsidP="00233D58">
      <w:pPr>
        <w:pStyle w:val="CGPC-elearning"/>
      </w:pPr>
      <w:r>
        <w:t>L’assignation ne peut pas, à peine d’irrecevabilité, exposer le fondement de la demande, à moins que ce fondement ne réside dans l’altération définitive du lien conjugal ou l’acceptation du principe de la rupture du mariage.</w:t>
      </w:r>
    </w:p>
    <w:p w14:paraId="323B807B" w14:textId="77777777" w:rsidR="0001567E" w:rsidRDefault="0001567E" w:rsidP="00233D58">
      <w:pPr>
        <w:pStyle w:val="CGPC-elearning"/>
      </w:pPr>
      <w:r>
        <w:t>L’assignation est délivrée par un acte de commissaire de justice (nouveau nom de l’huissier de justice), appelé </w:t>
      </w:r>
      <w:r>
        <w:rPr>
          <w:rStyle w:val="lev"/>
          <w:sz w:val="21"/>
          <w:szCs w:val="21"/>
        </w:rPr>
        <w:t>signification</w:t>
      </w:r>
      <w:r>
        <w:t>.</w:t>
      </w:r>
    </w:p>
    <w:p w14:paraId="2FBCC9B9" w14:textId="77777777" w:rsidR="0001567E" w:rsidRDefault="0001567E" w:rsidP="0036645C">
      <w:pPr>
        <w:pStyle w:val="Titre3"/>
      </w:pPr>
      <w:bookmarkStart w:id="5" w:name="_Toc185497726"/>
      <w:r>
        <w:t>Audience d’orientation et sur mesures provisoires</w:t>
      </w:r>
      <w:bookmarkEnd w:id="5"/>
    </w:p>
    <w:p w14:paraId="297F9415" w14:textId="77777777" w:rsidR="0036645C" w:rsidRDefault="0036645C" w:rsidP="00233D58">
      <w:pPr>
        <w:pStyle w:val="CGPC-elearning"/>
      </w:pPr>
    </w:p>
    <w:p w14:paraId="78938C47" w14:textId="77777777" w:rsidR="0001567E" w:rsidRDefault="0001567E" w:rsidP="00233D58">
      <w:pPr>
        <w:pStyle w:val="CGPC-elearning"/>
      </w:pPr>
      <w:r>
        <w:t>Cette première audience a pour objet principal la fixation des </w:t>
      </w:r>
      <w:r>
        <w:rPr>
          <w:rStyle w:val="lev"/>
          <w:sz w:val="21"/>
          <w:szCs w:val="21"/>
        </w:rPr>
        <w:t>mesures provisoires</w:t>
      </w:r>
      <w:r>
        <w:t> ayant vocation à s’appliquer aux relations entre époux et à l’égard de leurs enfants à charge.</w:t>
      </w:r>
    </w:p>
    <w:p w14:paraId="4F798A56" w14:textId="77777777" w:rsidR="0001567E" w:rsidRDefault="0001567E" w:rsidP="00233D58">
      <w:pPr>
        <w:pStyle w:val="CGPC-elearning"/>
      </w:pPr>
      <w:r>
        <w:t>Elle se substitue à l’ancienne audience de conciliation et fournit l’occasion pour les époux de trouver des points d’accord, comme par exemple celui portant sur le principe de la rupture du mariage.</w:t>
      </w:r>
    </w:p>
    <w:p w14:paraId="04BCD98A" w14:textId="21FE4123" w:rsidR="004D5CD9" w:rsidRDefault="0001567E" w:rsidP="00233D58">
      <w:pPr>
        <w:pStyle w:val="CGPC-elearning"/>
      </w:pPr>
      <w:r>
        <w:t>L’ordonnance fixant les mesures provisoires est susceptible d’</w:t>
      </w:r>
      <w:r>
        <w:rPr>
          <w:rStyle w:val="lev"/>
          <w:sz w:val="21"/>
          <w:szCs w:val="21"/>
        </w:rPr>
        <w:t>appel dans un délai de 15 jours</w:t>
      </w:r>
      <w:r>
        <w:t> à compter de sa signification à l’autre partie.</w:t>
      </w:r>
    </w:p>
    <w:p w14:paraId="32159E67" w14:textId="77777777" w:rsidR="004D5CD9" w:rsidRDefault="004D5CD9" w:rsidP="004D5CD9">
      <w:pPr>
        <w:pStyle w:val="CGPC-elearning"/>
      </w:pPr>
      <w:r>
        <w:br w:type="page"/>
      </w:r>
    </w:p>
    <w:p w14:paraId="5BF243DF" w14:textId="1E60B72F" w:rsidR="0001567E" w:rsidRDefault="0036645C" w:rsidP="0036645C">
      <w:pPr>
        <w:pStyle w:val="Titre3"/>
      </w:pPr>
      <w:bookmarkStart w:id="6" w:name="_Toc185497727"/>
      <w:r>
        <w:lastRenderedPageBreak/>
        <w:t xml:space="preserve">Le </w:t>
      </w:r>
      <w:r w:rsidR="0001567E">
        <w:t>Jugement</w:t>
      </w:r>
      <w:bookmarkEnd w:id="6"/>
    </w:p>
    <w:p w14:paraId="7F603979" w14:textId="77777777" w:rsidR="0036645C" w:rsidRDefault="0036645C" w:rsidP="00233D58">
      <w:pPr>
        <w:pStyle w:val="CGPC-elearning"/>
      </w:pPr>
    </w:p>
    <w:p w14:paraId="78229973" w14:textId="77777777" w:rsidR="0001567E" w:rsidRDefault="0001567E" w:rsidP="00233D58">
      <w:pPr>
        <w:pStyle w:val="CGPC-elearning"/>
      </w:pPr>
      <w:r>
        <w:t>Le juge peut prononcer le divorce après examen de la demande principale et éventuellement de la demande reconventionnelle présentée par l’autre conjoint.</w:t>
      </w:r>
    </w:p>
    <w:p w14:paraId="6265D001" w14:textId="77777777" w:rsidR="0001567E" w:rsidRDefault="0001567E" w:rsidP="00233D58">
      <w:pPr>
        <w:pStyle w:val="CGPC-elearning"/>
      </w:pPr>
      <w:r>
        <w:t>Il statue sur les conséquences du divorce (prestation compensatoire, organisation de la vie des enfants, pension alimentaire…).</w:t>
      </w:r>
    </w:p>
    <w:p w14:paraId="76E9A0AF" w14:textId="77777777" w:rsidR="0001567E" w:rsidRDefault="0001567E" w:rsidP="00233D58">
      <w:pPr>
        <w:pStyle w:val="CGPC-elearning"/>
      </w:pPr>
      <w:r>
        <w:t>Le conjoint insatisfait du jugement peut faire </w:t>
      </w:r>
      <w:r>
        <w:rPr>
          <w:rStyle w:val="lev"/>
          <w:sz w:val="21"/>
          <w:szCs w:val="21"/>
        </w:rPr>
        <w:t>appel dans un délai d’un mois</w:t>
      </w:r>
      <w:r>
        <w:t> à compter de sa signification à l’autre partie.</w:t>
      </w:r>
    </w:p>
    <w:p w14:paraId="7BC6501C" w14:textId="77777777" w:rsidR="0001567E" w:rsidRDefault="0001567E" w:rsidP="00233D58">
      <w:pPr>
        <w:pStyle w:val="CGPC-elearning"/>
      </w:pPr>
      <w:r>
        <w:t>Afin de réduire les délais entourant la liquidation et le partage du régime matrimonial, le juge peut également :</w:t>
      </w:r>
    </w:p>
    <w:p w14:paraId="01FC29CD" w14:textId="2989C807" w:rsidR="0001567E" w:rsidRDefault="0036645C" w:rsidP="00233D58">
      <w:pPr>
        <w:pStyle w:val="CGPC-elearning"/>
      </w:pPr>
      <w:r>
        <w:t xml:space="preserve">- </w:t>
      </w:r>
      <w:r w:rsidR="0001567E">
        <w:t>si les époux le sollicitent, statuer sur les demandes de liquidation et de partage de leurs intérêts patrimoniaux s’il apparaît qu’une solution amiable n’est pas envisageable, notamment par la production d’un projet établi par un notaire désigné au titre des mesures provisoires ;</w:t>
      </w:r>
    </w:p>
    <w:p w14:paraId="41DC590A" w14:textId="0569E3EC" w:rsidR="00CF02A0" w:rsidRDefault="0036645C" w:rsidP="00233D58">
      <w:pPr>
        <w:pStyle w:val="CGPC-elearning"/>
      </w:pPr>
      <w:r>
        <w:t xml:space="preserve">- </w:t>
      </w:r>
      <w:r w:rsidR="0001567E">
        <w:t>statuer, même d’office, sur « la détermination du régime matrimonial applicable aux époux », afin de faciliter le partage.</w:t>
      </w:r>
    </w:p>
    <w:p w14:paraId="68D13DD7" w14:textId="77777777" w:rsidR="00CF02A0" w:rsidRDefault="00CF02A0" w:rsidP="00CF02A0">
      <w:pPr>
        <w:pStyle w:val="CGPC-elearning"/>
      </w:pPr>
      <w:r>
        <w:br w:type="page"/>
      </w:r>
    </w:p>
    <w:p w14:paraId="143BBAB2" w14:textId="02907204" w:rsidR="004D5CD9" w:rsidRDefault="00D92AA2" w:rsidP="004D5CD9">
      <w:r>
        <w:rPr>
          <w:noProof/>
          <w14:ligatures w14:val="standardContextual"/>
        </w:rPr>
        <w:lastRenderedPageBreak/>
        <mc:AlternateContent>
          <mc:Choice Requires="wps">
            <w:drawing>
              <wp:anchor distT="0" distB="0" distL="114300" distR="114300" simplePos="0" relativeHeight="251662336" behindDoc="1" locked="0" layoutInCell="1" allowOverlap="1" wp14:anchorId="7A72B67A" wp14:editId="1E99E807">
                <wp:simplePos x="0" y="0"/>
                <wp:positionH relativeFrom="column">
                  <wp:posOffset>-1182414</wp:posOffset>
                </wp:positionH>
                <wp:positionV relativeFrom="paragraph">
                  <wp:posOffset>-898634</wp:posOffset>
                </wp:positionV>
                <wp:extent cx="15607490" cy="10704786"/>
                <wp:effectExtent l="0" t="0" r="13970" b="20955"/>
                <wp:wrapNone/>
                <wp:docPr id="1642130060" name="Rectangle 7"/>
                <wp:cNvGraphicFramePr/>
                <a:graphic xmlns:a="http://schemas.openxmlformats.org/drawingml/2006/main">
                  <a:graphicData uri="http://schemas.microsoft.com/office/word/2010/wordprocessingShape">
                    <wps:wsp>
                      <wps:cNvSpPr/>
                      <wps:spPr>
                        <a:xfrm>
                          <a:off x="0" y="0"/>
                          <a:ext cx="15607490" cy="10704786"/>
                        </a:xfrm>
                        <a:prstGeom prst="rect">
                          <a:avLst/>
                        </a:prstGeom>
                        <a:solidFill>
                          <a:schemeClr val="accent1">
                            <a:lumMod val="75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EAA6FDF" id="Rectangle 7" o:spid="_x0000_s1026" style="position:absolute;margin-left:-93.1pt;margin-top:-70.75pt;width:1228.95pt;height:842.9pt;z-index:-2516541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" fillcolor="#2f5496 [2404]" strokecolor="#09101d [484]" strokeweight="1pt"/>
            </w:pict>
          </mc:Fallback>
        </mc:AlternateContent>
      </w:r>
    </w:p>
    <w:p w14:paraId="1266DA49" w14:textId="77777777" w:rsidR="004D5CD9" w:rsidRDefault="004D5CD9" w:rsidP="004D5CD9"/>
    <w:p w14:paraId="003AC072" w14:textId="77777777" w:rsidR="004D5CD9" w:rsidRDefault="004D5CD9" w:rsidP="004D5CD9"/>
    <w:p w14:paraId="2ED0A1A8" w14:textId="77777777" w:rsidR="004D5CD9" w:rsidRDefault="004D5CD9" w:rsidP="004D5CD9"/>
    <w:p w14:paraId="048DD3B0" w14:textId="77777777" w:rsidR="004D5CD9" w:rsidRDefault="004D5CD9" w:rsidP="004D5CD9"/>
    <w:p w14:paraId="7A3106F4" w14:textId="77777777" w:rsidR="004D5CD9" w:rsidRDefault="004D5CD9" w:rsidP="004D5CD9"/>
    <w:p w14:paraId="715DCE87" w14:textId="77777777" w:rsidR="004D5CD9" w:rsidRDefault="004D5CD9" w:rsidP="004D5CD9"/>
    <w:p w14:paraId="570139BD" w14:textId="77777777" w:rsidR="004D5CD9" w:rsidRDefault="004D5CD9" w:rsidP="004D5CD9"/>
    <w:p w14:paraId="552BCBB6" w14:textId="77777777" w:rsidR="004D5CD9" w:rsidRDefault="004D5CD9" w:rsidP="004D5CD9"/>
    <w:p w14:paraId="196BEE7A" w14:textId="77777777" w:rsidR="004D5CD9" w:rsidRDefault="004D5CD9" w:rsidP="004D5CD9"/>
    <w:p w14:paraId="3D50BDFC" w14:textId="0C32F19E" w:rsidR="004D5CD9" w:rsidRPr="004D5CD9" w:rsidRDefault="0036645C" w:rsidP="004D5CD9">
      <w:pPr>
        <w:pStyle w:val="Titre2"/>
      </w:pPr>
      <w:bookmarkStart w:id="7" w:name="_Toc185497728"/>
      <w:r w:rsidRPr="004D5CD9">
        <w:t>Le d</w:t>
      </w:r>
      <w:r w:rsidR="0001567E" w:rsidRPr="004D5CD9">
        <w:t>ivorce pour altération du lien conjugal</w:t>
      </w:r>
      <w:bookmarkEnd w:id="7"/>
    </w:p>
    <w:p w14:paraId="29525DDC" w14:textId="77777777" w:rsidR="004D5CD9" w:rsidRDefault="004D5CD9" w:rsidP="004D5CD9">
      <w:pPr>
        <w:pStyle w:val="CGPC-elearning"/>
        <w:rPr>
          <w:rFonts w:eastAsiaTheme="majorEastAsia"/>
          <w:color w:val="3A5D9C"/>
          <w:sz w:val="48"/>
          <w:szCs w:val="26"/>
          <w:bdr w:val="none" w:sz="0" w:space="0" w:color="auto" w:frame="1"/>
        </w:rPr>
      </w:pPr>
      <w:r>
        <w:br w:type="page"/>
      </w:r>
    </w:p>
    <w:p w14:paraId="5D9545DC" w14:textId="21AAABA6" w:rsidR="0001567E" w:rsidRDefault="0001567E" w:rsidP="0001567E">
      <w:pPr>
        <w:pStyle w:val="NormalWeb"/>
        <w:spacing w:before="0" w:beforeAutospacing="0" w:after="0" w:afterAutospacing="0"/>
        <w:jc w:val="center"/>
        <w:textAlignment w:val="baseline"/>
        <w:rPr>
          <w:sz w:val="21"/>
          <w:szCs w:val="21"/>
        </w:rPr>
      </w:pPr>
      <w:r>
        <w:rPr>
          <w:noProof/>
          <w:sz w:val="21"/>
          <w:szCs w:val="21"/>
        </w:rPr>
        <w:lastRenderedPageBreak/>
        <w:drawing>
          <wp:inline distT="0" distB="0" distL="0" distR="0" wp14:anchorId="6F03C06F" wp14:editId="0573AFE8">
            <wp:extent cx="12281636" cy="6921062"/>
            <wp:effectExtent l="533400" t="457200" r="786765" b="794385"/>
            <wp:docPr id="21507067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292857" cy="6927385"/>
                    </a:xfrm>
                    <a:prstGeom prst="rect">
                      <a:avLst/>
                    </a:prstGeom>
                    <a:solidFill>
                      <a:srgbClr val="000000">
                        <a:shade val="95000"/>
                      </a:srgbClr>
                    </a:solidFill>
                    <a:ln w="444500" cap="sq">
                      <a:solidFill>
                        <a:srgbClr val="000000"/>
                      </a:solidFill>
                      <a:miter lim="800000"/>
                    </a:ln>
                    <a:effectLst>
                      <a:outerShdw blurRad="254000" dist="190500" dir="2700000" sy="90000" algn="bl" rotWithShape="0">
                        <a:srgbClr val="000000">
                          <a:alpha val="40000"/>
                        </a:srgbClr>
                      </a:outerShdw>
                    </a:effectLst>
                  </pic:spPr>
                </pic:pic>
              </a:graphicData>
            </a:graphic>
          </wp:inline>
        </w:drawing>
      </w:r>
    </w:p>
    <w:p w14:paraId="223982F1" w14:textId="77777777" w:rsidR="00233D58" w:rsidRDefault="00233D58" w:rsidP="0001567E">
      <w:pPr>
        <w:pStyle w:val="NormalWeb"/>
        <w:spacing w:before="0" w:beforeAutospacing="0" w:after="0" w:afterAutospacing="0"/>
        <w:jc w:val="both"/>
        <w:textAlignment w:val="baseline"/>
        <w:rPr>
          <w:rStyle w:val="lev"/>
          <w:rFonts w:eastAsiaTheme="majorEastAsia"/>
          <w:sz w:val="21"/>
          <w:szCs w:val="21"/>
        </w:rPr>
      </w:pPr>
    </w:p>
    <w:p w14:paraId="42A5F68B" w14:textId="00E6683C" w:rsidR="0001567E" w:rsidRPr="0036645C" w:rsidRDefault="0001567E" w:rsidP="0036645C">
      <w:pPr>
        <w:pStyle w:val="Titre3"/>
        <w:numPr>
          <w:ilvl w:val="0"/>
          <w:numId w:val="46"/>
        </w:numPr>
      </w:pPr>
      <w:bookmarkStart w:id="8" w:name="_Toc185497729"/>
      <w:r w:rsidRPr="0036645C">
        <w:rPr>
          <w:rStyle w:val="lev"/>
          <w:b/>
        </w:rPr>
        <w:lastRenderedPageBreak/>
        <w:t>Présentation</w:t>
      </w:r>
      <w:bookmarkEnd w:id="8"/>
    </w:p>
    <w:p w14:paraId="0F7ACD84" w14:textId="77777777" w:rsidR="0036645C" w:rsidRDefault="0036645C" w:rsidP="00233D58">
      <w:pPr>
        <w:pStyle w:val="CGPC-elearning"/>
      </w:pPr>
    </w:p>
    <w:p w14:paraId="73F0025E" w14:textId="77777777" w:rsidR="0001567E" w:rsidRDefault="0001567E" w:rsidP="00233D58">
      <w:pPr>
        <w:pStyle w:val="CGPC-elearning"/>
      </w:pPr>
      <w:r>
        <w:t>Le divorce pour altération définitive du lien conjugal (articles 237 et suivants du Code civil) se substitue au divorce pour rupture de la vie commune. C’est un divorce demandé par un </w:t>
      </w:r>
      <w:r>
        <w:rPr>
          <w:rStyle w:val="lev"/>
          <w:sz w:val="21"/>
          <w:szCs w:val="21"/>
        </w:rPr>
        <w:t>seul époux </w:t>
      </w:r>
      <w:r>
        <w:t>quand le lien conjugal est définitivement altéré.</w:t>
      </w:r>
    </w:p>
    <w:p w14:paraId="5997C21D" w14:textId="77777777" w:rsidR="0001567E" w:rsidRDefault="0001567E" w:rsidP="00233D58">
      <w:pPr>
        <w:pStyle w:val="CGPC-elearning"/>
      </w:pPr>
      <w:r>
        <w:t>Le juge a l’obligation de prononcer le divorce sur le seul constat de la </w:t>
      </w:r>
      <w:r>
        <w:rPr>
          <w:rStyle w:val="lev"/>
          <w:sz w:val="21"/>
          <w:szCs w:val="21"/>
        </w:rPr>
        <w:t>cessation de la communauté de vie pendant une durée de 1 ans</w:t>
      </w:r>
      <w:r>
        <w:t>, appréciée soit lors de l’assignation en divorce, soit lors du prononcé de la décision.</w:t>
      </w:r>
    </w:p>
    <w:p w14:paraId="2DFEB704" w14:textId="77777777" w:rsidR="0001567E" w:rsidRDefault="0001567E" w:rsidP="00233D58">
      <w:pPr>
        <w:pStyle w:val="CGPC-elearning"/>
      </w:pPr>
      <w:r>
        <w:t>Le divorce pour altération définitive du lien conjugal peut également être prononcé par le juge lorsque le conjoint défendeur à une demande de divorce pour faute a formé une </w:t>
      </w:r>
      <w:r>
        <w:rPr>
          <w:rStyle w:val="lev"/>
          <w:sz w:val="21"/>
          <w:szCs w:val="21"/>
        </w:rPr>
        <w:t>demande reconventionnelle</w:t>
      </w:r>
      <w:r>
        <w:t> pour altération définitive du lien conjugal. Dans ce cas, en cas de rejet de la demande fondée sur la faute, </w:t>
      </w:r>
      <w:r>
        <w:rPr>
          <w:rStyle w:val="lev"/>
          <w:sz w:val="21"/>
          <w:szCs w:val="21"/>
        </w:rPr>
        <w:t>aucun délai de cessation de vie commune n’est imposé</w:t>
      </w:r>
      <w:r>
        <w:t>.</w:t>
      </w:r>
    </w:p>
    <w:p w14:paraId="1FBFDE2F" w14:textId="2A6CB60F" w:rsidR="0001567E" w:rsidRPr="0036645C" w:rsidRDefault="0036645C" w:rsidP="0036645C">
      <w:pPr>
        <w:pStyle w:val="Titre3"/>
      </w:pPr>
      <w:bookmarkStart w:id="9" w:name="_Toc185497730"/>
      <w:r>
        <w:rPr>
          <w:rStyle w:val="lev"/>
          <w:b/>
        </w:rPr>
        <w:t>Les s</w:t>
      </w:r>
      <w:r w:rsidR="0001567E" w:rsidRPr="0036645C">
        <w:rPr>
          <w:rStyle w:val="lev"/>
          <w:b/>
        </w:rPr>
        <w:t>pécificités procédurales du divorce pour altération définitive du lien conjugal</w:t>
      </w:r>
      <w:bookmarkEnd w:id="9"/>
    </w:p>
    <w:p w14:paraId="42A8D8E7" w14:textId="77777777" w:rsidR="0036645C" w:rsidRDefault="0036645C" w:rsidP="00233D58">
      <w:pPr>
        <w:pStyle w:val="CGPC-elearning"/>
      </w:pPr>
    </w:p>
    <w:p w14:paraId="1EBB80BA" w14:textId="77777777" w:rsidR="0001567E" w:rsidRDefault="0001567E" w:rsidP="00233D58">
      <w:pPr>
        <w:pStyle w:val="CGPC-elearning"/>
      </w:pPr>
      <w:r>
        <w:t>Si l’assignation n’expose pas le fondement de la demande en divorce, la durée de un an de séparation des époux caractérisant l’altération définitive du lien conjugal </w:t>
      </w:r>
      <w:r>
        <w:rPr>
          <w:rStyle w:val="lev"/>
          <w:sz w:val="21"/>
          <w:szCs w:val="21"/>
        </w:rPr>
        <w:t>est appréciée lors du prononcé de la décision de divorce</w:t>
      </w:r>
      <w:r>
        <w:t>.</w:t>
      </w:r>
    </w:p>
    <w:p w14:paraId="1A461645" w14:textId="77777777" w:rsidR="0001567E" w:rsidRDefault="0001567E" w:rsidP="00233D58">
      <w:pPr>
        <w:pStyle w:val="CGPC-elearning"/>
      </w:pPr>
      <w:r>
        <w:t>Si l’assignation fonde la demande en divorce sur l’altération définitive du lien conjugal, la durée de un an de séparation des époux </w:t>
      </w:r>
      <w:r>
        <w:rPr>
          <w:rStyle w:val="lev"/>
          <w:sz w:val="21"/>
          <w:szCs w:val="21"/>
        </w:rPr>
        <w:t>est appréciée lors de la délivrance de l’assignation</w:t>
      </w:r>
      <w:r>
        <w:t>.</w:t>
      </w:r>
    </w:p>
    <w:p w14:paraId="0DD11F79" w14:textId="77777777" w:rsidR="0001567E" w:rsidRDefault="0001567E" w:rsidP="00233D58">
      <w:pPr>
        <w:pStyle w:val="CGPC-elearning"/>
      </w:pPr>
      <w:r>
        <w:t>Le seul constat d’une séparation d’au moins un an suffit à contraindre le juge à prononcer le divorce, sans que le conjoint contre lequel ce dernier est demandé (défendeur) puisse s’y opposer.</w:t>
      </w:r>
    </w:p>
    <w:p w14:paraId="2AB12699" w14:textId="77777777" w:rsidR="0001567E" w:rsidRDefault="0001567E" w:rsidP="00233D58">
      <w:pPr>
        <w:pStyle w:val="CGPC-elearning"/>
      </w:pPr>
      <w:r>
        <w:t>L’article 266 du Code civil lui permet seulement </w:t>
      </w:r>
      <w:r>
        <w:rPr>
          <w:rStyle w:val="lev"/>
          <w:sz w:val="21"/>
          <w:szCs w:val="21"/>
        </w:rPr>
        <w:t>d’obtenir des dommages et intérêts s’il subit des conséquences d’une particulière gravité du fait de la dissolution du mariage </w:t>
      </w:r>
      <w:r>
        <w:t>(par exemple en raison de son âge) et à condition qu’il n’ait lui-même formé aucune demande en divorce.</w:t>
      </w:r>
    </w:p>
    <w:p w14:paraId="6922738D" w14:textId="3E3E4270" w:rsidR="0001567E" w:rsidRDefault="0001567E" w:rsidP="0001567E">
      <w:pPr>
        <w:pStyle w:val="NormalWeb"/>
        <w:spacing w:before="0" w:beforeAutospacing="0" w:after="0" w:afterAutospacing="0"/>
        <w:textAlignment w:val="baseline"/>
        <w:rPr>
          <w:sz w:val="21"/>
          <w:szCs w:val="21"/>
        </w:rPr>
      </w:pPr>
    </w:p>
    <w:p w14:paraId="5A7C5B50" w14:textId="75879AA6" w:rsidR="00CF02A0" w:rsidRDefault="00CF02A0">
      <w:pPr>
        <w:jc w:val="left"/>
        <w:rPr>
          <w:rFonts w:ascii="Times New Roman" w:eastAsia="Times New Roman" w:hAnsi="Times New Roman" w:cs="Times New Roman"/>
          <w:sz w:val="21"/>
          <w:szCs w:val="21"/>
          <w:lang w:eastAsia="fr-FR"/>
        </w:rPr>
      </w:pPr>
      <w:r>
        <w:rPr>
          <w:sz w:val="21"/>
          <w:szCs w:val="21"/>
        </w:rPr>
        <w:br w:type="page"/>
      </w:r>
    </w:p>
    <w:p w14:paraId="23CD2E7A" w14:textId="7145A782" w:rsidR="004D5CD9" w:rsidRDefault="00D92AA2" w:rsidP="004D5CD9">
      <w:r>
        <w:rPr>
          <w:noProof/>
          <w14:ligatures w14:val="standardContextual"/>
        </w:rPr>
        <w:lastRenderedPageBreak/>
        <mc:AlternateContent>
          <mc:Choice Requires="wps">
            <w:drawing>
              <wp:anchor distT="0" distB="0" distL="114300" distR="114300" simplePos="0" relativeHeight="251663360" behindDoc="1" locked="0" layoutInCell="1" allowOverlap="1" wp14:anchorId="18381EDD" wp14:editId="4A3009D0">
                <wp:simplePos x="0" y="0"/>
                <wp:positionH relativeFrom="column">
                  <wp:posOffset>-1198179</wp:posOffset>
                </wp:positionH>
                <wp:positionV relativeFrom="paragraph">
                  <wp:posOffset>-914400</wp:posOffset>
                </wp:positionV>
                <wp:extent cx="15607490" cy="10704786"/>
                <wp:effectExtent l="0" t="0" r="13970" b="20955"/>
                <wp:wrapNone/>
                <wp:docPr id="58072344" name="Rectangle 8"/>
                <wp:cNvGraphicFramePr/>
                <a:graphic xmlns:a="http://schemas.openxmlformats.org/drawingml/2006/main">
                  <a:graphicData uri="http://schemas.microsoft.com/office/word/2010/wordprocessingShape">
                    <wps:wsp>
                      <wps:cNvSpPr/>
                      <wps:spPr>
                        <a:xfrm>
                          <a:off x="0" y="0"/>
                          <a:ext cx="15607490" cy="10704786"/>
                        </a:xfrm>
                        <a:prstGeom prst="rect">
                          <a:avLst/>
                        </a:prstGeom>
                        <a:solidFill>
                          <a:schemeClr val="accent1">
                            <a:lumMod val="75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D6F2FFE" id="Rectangle 8" o:spid="_x0000_s1026" style="position:absolute;margin-left:-94.35pt;margin-top:-1in;width:1228.95pt;height:842.9pt;z-index:-2516531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" fillcolor="#2f5496 [2404]" strokecolor="#09101d [484]" strokeweight="1pt"/>
            </w:pict>
          </mc:Fallback>
        </mc:AlternateContent>
      </w:r>
    </w:p>
    <w:p w14:paraId="77BAD0E8" w14:textId="77777777" w:rsidR="004D5CD9" w:rsidRDefault="004D5CD9" w:rsidP="004D5CD9"/>
    <w:p w14:paraId="305BC462" w14:textId="77777777" w:rsidR="004D5CD9" w:rsidRDefault="004D5CD9" w:rsidP="004D5CD9"/>
    <w:p w14:paraId="7CA01BF4" w14:textId="77777777" w:rsidR="004D5CD9" w:rsidRDefault="004D5CD9" w:rsidP="004D5CD9"/>
    <w:p w14:paraId="0AF90A38" w14:textId="77777777" w:rsidR="004D5CD9" w:rsidRDefault="004D5CD9" w:rsidP="004D5CD9"/>
    <w:p w14:paraId="067A78D0" w14:textId="77777777" w:rsidR="004D5CD9" w:rsidRDefault="004D5CD9" w:rsidP="004D5CD9"/>
    <w:p w14:paraId="07905886" w14:textId="77777777" w:rsidR="004D5CD9" w:rsidRDefault="004D5CD9" w:rsidP="004D5CD9"/>
    <w:p w14:paraId="7A664DD1" w14:textId="77777777" w:rsidR="004D5CD9" w:rsidRDefault="004D5CD9" w:rsidP="004D5CD9"/>
    <w:p w14:paraId="20247DF3" w14:textId="77777777" w:rsidR="004D5CD9" w:rsidRDefault="004D5CD9" w:rsidP="004D5CD9"/>
    <w:p w14:paraId="3A016076" w14:textId="77777777" w:rsidR="004D5CD9" w:rsidRDefault="004D5CD9" w:rsidP="004D5CD9"/>
    <w:p w14:paraId="69B7DC5C" w14:textId="33009FDB" w:rsidR="004D5CD9" w:rsidRPr="004D5CD9" w:rsidRDefault="0001567E" w:rsidP="004D5CD9">
      <w:pPr>
        <w:pStyle w:val="Titre2"/>
      </w:pPr>
      <w:bookmarkStart w:id="10" w:name="_Toc185497731"/>
      <w:r w:rsidRPr="004D5CD9">
        <w:t>Divorce pour acceptation du principe de la rupture du mariage</w:t>
      </w:r>
      <w:bookmarkEnd w:id="10"/>
    </w:p>
    <w:p w14:paraId="13EA8672" w14:textId="77777777" w:rsidR="004D5CD9" w:rsidRDefault="004D5CD9" w:rsidP="004D5CD9">
      <w:pPr>
        <w:pStyle w:val="CGPC-elearning"/>
        <w:rPr>
          <w:rFonts w:eastAsiaTheme="majorEastAsia"/>
          <w:color w:val="3A5D9C"/>
          <w:sz w:val="48"/>
          <w:szCs w:val="26"/>
          <w:bdr w:val="none" w:sz="0" w:space="0" w:color="auto" w:frame="1"/>
        </w:rPr>
      </w:pPr>
      <w:r>
        <w:br w:type="page"/>
      </w:r>
    </w:p>
    <w:p w14:paraId="4D8DA417" w14:textId="4BB8031C" w:rsidR="0001567E" w:rsidRDefault="0001567E" w:rsidP="004D5CD9">
      <w:pPr>
        <w:pStyle w:val="NormalWeb"/>
        <w:spacing w:before="0" w:beforeAutospacing="0" w:after="0" w:afterAutospacing="0"/>
        <w:jc w:val="center"/>
        <w:textAlignment w:val="baseline"/>
        <w:rPr>
          <w:sz w:val="21"/>
          <w:szCs w:val="21"/>
        </w:rPr>
      </w:pPr>
      <w:r>
        <w:rPr>
          <w:noProof/>
          <w:sz w:val="21"/>
          <w:szCs w:val="21"/>
        </w:rPr>
        <w:lastRenderedPageBreak/>
        <w:drawing>
          <wp:inline distT="0" distB="0" distL="0" distR="0" wp14:anchorId="086F148E" wp14:editId="2273B6AE">
            <wp:extent cx="11587655" cy="7727437"/>
            <wp:effectExtent l="533400" t="457200" r="795020" b="807085"/>
            <wp:docPr id="1774039917"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1607163" cy="7740446"/>
                    </a:xfrm>
                    <a:prstGeom prst="rect">
                      <a:avLst/>
                    </a:prstGeom>
                    <a:solidFill>
                      <a:srgbClr val="000000">
                        <a:shade val="95000"/>
                      </a:srgbClr>
                    </a:solidFill>
                    <a:ln w="444500" cap="sq">
                      <a:solidFill>
                        <a:srgbClr val="000000"/>
                      </a:solidFill>
                      <a:miter lim="800000"/>
                    </a:ln>
                    <a:effectLst>
                      <a:outerShdw blurRad="254000" dist="190500" dir="2700000" sy="90000" algn="bl" rotWithShape="0">
                        <a:srgbClr val="000000">
                          <a:alpha val="40000"/>
                        </a:srgbClr>
                      </a:outerShdw>
                    </a:effectLst>
                  </pic:spPr>
                </pic:pic>
              </a:graphicData>
            </a:graphic>
          </wp:inline>
        </w:drawing>
      </w:r>
    </w:p>
    <w:p w14:paraId="6671D68F" w14:textId="77777777" w:rsidR="00233D58" w:rsidRDefault="00233D58" w:rsidP="0001567E">
      <w:pPr>
        <w:pStyle w:val="NormalWeb"/>
        <w:spacing w:before="0" w:beforeAutospacing="0" w:after="0" w:afterAutospacing="0"/>
        <w:jc w:val="both"/>
        <w:textAlignment w:val="baseline"/>
        <w:rPr>
          <w:sz w:val="21"/>
          <w:szCs w:val="21"/>
        </w:rPr>
      </w:pPr>
    </w:p>
    <w:p w14:paraId="4DDCEB0F" w14:textId="6FC7FE40" w:rsidR="0001567E" w:rsidRDefault="0001567E" w:rsidP="00233D58">
      <w:pPr>
        <w:pStyle w:val="CGPC-elearning"/>
      </w:pPr>
      <w:r>
        <w:t>Dans ce cas de divorce, </w:t>
      </w:r>
      <w:r>
        <w:rPr>
          <w:rStyle w:val="lev"/>
          <w:sz w:val="21"/>
          <w:szCs w:val="21"/>
        </w:rPr>
        <w:t>les époux sont d’accord sur le principe de la rupture du mariage, mais demandent au juge d’en régler les conséquences</w:t>
      </w:r>
      <w:r>
        <w:t>.</w:t>
      </w:r>
    </w:p>
    <w:p w14:paraId="2F327D16" w14:textId="77777777" w:rsidR="0001567E" w:rsidRDefault="0001567E" w:rsidP="00233D58">
      <w:pPr>
        <w:pStyle w:val="CGPC-elearning"/>
      </w:pPr>
      <w:r>
        <w:t>L’accord est indépendant des torts que l’un des époux pourrait reprocher à l’autre. En effet, le Code civil (articles 233 et suivants du Code civil) précise que ce divorce peut être demandé par l’un ou l’autre des époux, ou par les deux, lorsqu’ils acceptent le principe de la rupture du mariage, </w:t>
      </w:r>
      <w:r>
        <w:rPr>
          <w:rStyle w:val="lev"/>
          <w:sz w:val="21"/>
          <w:szCs w:val="21"/>
        </w:rPr>
        <w:t>sans considération des faits à l’origine de celle-ci</w:t>
      </w:r>
      <w:r>
        <w:t>.</w:t>
      </w:r>
    </w:p>
    <w:p w14:paraId="3EF57847" w14:textId="77777777" w:rsidR="0001567E" w:rsidRDefault="0001567E" w:rsidP="00233D58">
      <w:pPr>
        <w:pStyle w:val="CGPC-elearning"/>
      </w:pPr>
      <w:r>
        <w:t>Si la procédure a été introduite sur le fondement de la faute ou de l’altération définitive du lien conjugal, il est possible à tout moment de basculer vers un divorce pour acceptation du principe de la rupture du mariage (</w:t>
      </w:r>
      <w:r>
        <w:rPr>
          <w:rStyle w:val="lev"/>
          <w:sz w:val="21"/>
          <w:szCs w:val="21"/>
        </w:rPr>
        <w:t>passerelle</w:t>
      </w:r>
      <w:r>
        <w:t> procédurale).</w:t>
      </w:r>
    </w:p>
    <w:p w14:paraId="1D31D353" w14:textId="77777777" w:rsidR="00233D58" w:rsidRDefault="00233D58" w:rsidP="00233D58">
      <w:pPr>
        <w:pStyle w:val="CGPC-elearning"/>
      </w:pPr>
    </w:p>
    <w:p w14:paraId="6A1419FA" w14:textId="677DB4C7" w:rsidR="0001567E" w:rsidRPr="0036645C" w:rsidRDefault="0036645C" w:rsidP="0036645C">
      <w:pPr>
        <w:pStyle w:val="Titre3"/>
        <w:numPr>
          <w:ilvl w:val="0"/>
          <w:numId w:val="42"/>
        </w:numPr>
        <w:rPr>
          <w:sz w:val="36"/>
          <w:szCs w:val="36"/>
        </w:rPr>
      </w:pPr>
      <w:bookmarkStart w:id="11" w:name="_Toc185497732"/>
      <w:r w:rsidRPr="0036645C">
        <w:rPr>
          <w:rStyle w:val="lev"/>
          <w:rFonts w:eastAsiaTheme="majorEastAsia"/>
          <w:b/>
          <w:bCs/>
        </w:rPr>
        <w:t>Le s</w:t>
      </w:r>
      <w:r w:rsidR="0001567E" w:rsidRPr="0036645C">
        <w:rPr>
          <w:rStyle w:val="lev"/>
          <w:rFonts w:eastAsiaTheme="majorEastAsia"/>
          <w:b/>
          <w:bCs/>
        </w:rPr>
        <w:t>pécificités procédurales du divorce pour acceptation du principe de la rupture du mariage</w:t>
      </w:r>
      <w:bookmarkEnd w:id="11"/>
    </w:p>
    <w:p w14:paraId="2F16B434" w14:textId="77777777" w:rsidR="00233D58" w:rsidRDefault="00233D58" w:rsidP="0001567E">
      <w:pPr>
        <w:pStyle w:val="NormalWeb"/>
        <w:spacing w:before="0" w:beforeAutospacing="0" w:after="0" w:afterAutospacing="0"/>
        <w:jc w:val="both"/>
        <w:textAlignment w:val="baseline"/>
        <w:rPr>
          <w:sz w:val="21"/>
          <w:szCs w:val="21"/>
        </w:rPr>
      </w:pPr>
    </w:p>
    <w:p w14:paraId="20357206" w14:textId="29D01732" w:rsidR="0001567E" w:rsidRDefault="0001567E" w:rsidP="00233D58">
      <w:pPr>
        <w:pStyle w:val="CGPC-elearning"/>
        <w:rPr>
          <w:rFonts w:ascii="Times New Roman" w:hAnsi="Times New Roman" w:cs="Times New Roman"/>
        </w:rPr>
      </w:pPr>
      <w:r>
        <w:t>L’accord des époux sur le principe de la rupture du mariage peut être recueilli de trois manières.</w:t>
      </w:r>
    </w:p>
    <w:p w14:paraId="3D6420BA" w14:textId="77777777" w:rsidR="0001567E" w:rsidRDefault="0001567E" w:rsidP="00233D58">
      <w:pPr>
        <w:pStyle w:val="CGPC-elearning"/>
      </w:pPr>
      <w:r>
        <w:t>En premier lieu, il peut être constaté par un </w:t>
      </w:r>
      <w:r>
        <w:rPr>
          <w:rStyle w:val="lev"/>
          <w:sz w:val="21"/>
          <w:szCs w:val="21"/>
        </w:rPr>
        <w:t>acte d’avocat</w:t>
      </w:r>
      <w:r>
        <w:t> signé par les époux et leurs conseils, avant ou pendant la procédure. Si l’accord est recueilli avant la procédure, les époux peuvent saisir le juge par </w:t>
      </w:r>
      <w:r>
        <w:rPr>
          <w:rStyle w:val="lev"/>
          <w:sz w:val="21"/>
          <w:szCs w:val="21"/>
        </w:rPr>
        <w:t>requête conjointe</w:t>
      </w:r>
      <w:r>
        <w:t> pour lui demander de statuer sur les conséquence du divorce. C’est la seule hypothèse dans laquelle un tribunal peut être saisi d’une demande en divorce autrement que par assignation.</w:t>
      </w:r>
    </w:p>
    <w:p w14:paraId="45486386" w14:textId="77777777" w:rsidR="0001567E" w:rsidRDefault="0001567E" w:rsidP="00233D58">
      <w:pPr>
        <w:pStyle w:val="CGPC-elearning"/>
      </w:pPr>
      <w:r>
        <w:t>En deuxième lieu, l’accord des époux peut être constaté dans un </w:t>
      </w:r>
      <w:r>
        <w:rPr>
          <w:rStyle w:val="lev"/>
          <w:sz w:val="21"/>
          <w:szCs w:val="21"/>
        </w:rPr>
        <w:t>procès-verbal</w:t>
      </w:r>
      <w:r>
        <w:t> dressé par le juge, signé par les époux et leurs avocats, lors de l’audience d’orientation et sur mesures provisoires ou lors d’une audience ultérieure. En pratique, l’accord des époux est très majoritairement recueilli lors de l’audience d’orientation et sur mesures provisoires (auparavant lors de l’audience de conciliation).</w:t>
      </w:r>
    </w:p>
    <w:p w14:paraId="051EF15C" w14:textId="77777777" w:rsidR="0001567E" w:rsidRDefault="0001567E" w:rsidP="00233D58">
      <w:pPr>
        <w:pStyle w:val="CGPC-elearning"/>
      </w:pPr>
      <w:r>
        <w:t>En troisième lieu, l’accord peut être donné par </w:t>
      </w:r>
      <w:r>
        <w:rPr>
          <w:rStyle w:val="lev"/>
          <w:sz w:val="21"/>
          <w:szCs w:val="21"/>
        </w:rPr>
        <w:t>déclaration unilatérale</w:t>
      </w:r>
      <w:r>
        <w:t> de chacun des époux en cours de procédure. Cela permettra de basculer d’un divorce demandé pour faute ou altération définitive du lien conjugal vers un divorce pour acceptation de la rupture du mariage (</w:t>
      </w:r>
      <w:r>
        <w:rPr>
          <w:rStyle w:val="lev"/>
          <w:sz w:val="21"/>
          <w:szCs w:val="21"/>
        </w:rPr>
        <w:t>passerelle</w:t>
      </w:r>
      <w:r>
        <w:t> procédurale).</w:t>
      </w:r>
    </w:p>
    <w:p w14:paraId="0F1E1C8F" w14:textId="249134FC" w:rsidR="004D5CD9" w:rsidRDefault="0001567E" w:rsidP="00233D58">
      <w:pPr>
        <w:pStyle w:val="CGPC-elearning"/>
      </w:pPr>
      <w:r>
        <w:t>Quelle que soit la forme qu’il prend, l’accord n’est susceptible d’aucune rétractation, même par la voie de l’appel.</w:t>
      </w:r>
    </w:p>
    <w:p w14:paraId="71AA7C4A" w14:textId="77777777" w:rsidR="004D5CD9" w:rsidRDefault="004D5CD9" w:rsidP="004D5CD9">
      <w:pPr>
        <w:pStyle w:val="CGPC-elearning"/>
      </w:pPr>
      <w:r>
        <w:br w:type="page"/>
      </w:r>
    </w:p>
    <w:p w14:paraId="1A96C1B0" w14:textId="04AB06BF" w:rsidR="0001567E" w:rsidRDefault="00D92AA2" w:rsidP="00233D58">
      <w:pPr>
        <w:pStyle w:val="CGPC-elearning"/>
      </w:pPr>
      <w:r>
        <w:rPr>
          <w:noProof/>
        </w:rPr>
        <w:lastRenderedPageBreak/>
        <mc:AlternateContent>
          <mc:Choice Requires="wps">
            <w:drawing>
              <wp:anchor distT="0" distB="0" distL="114300" distR="114300" simplePos="0" relativeHeight="251664384" behindDoc="1" locked="0" layoutInCell="1" allowOverlap="1" wp14:anchorId="302E7B18" wp14:editId="58A4C02A">
                <wp:simplePos x="0" y="0"/>
                <wp:positionH relativeFrom="column">
                  <wp:posOffset>-914400</wp:posOffset>
                </wp:positionH>
                <wp:positionV relativeFrom="paragraph">
                  <wp:posOffset>-898634</wp:posOffset>
                </wp:positionV>
                <wp:extent cx="15387145" cy="10736317"/>
                <wp:effectExtent l="0" t="0" r="24765" b="27305"/>
                <wp:wrapNone/>
                <wp:docPr id="1344946249" name="Rectangle 9"/>
                <wp:cNvGraphicFramePr/>
                <a:graphic xmlns:a="http://schemas.openxmlformats.org/drawingml/2006/main">
                  <a:graphicData uri="http://schemas.microsoft.com/office/word/2010/wordprocessingShape">
                    <wps:wsp>
                      <wps:cNvSpPr/>
                      <wps:spPr>
                        <a:xfrm>
                          <a:off x="0" y="0"/>
                          <a:ext cx="15387145" cy="10736317"/>
                        </a:xfrm>
                        <a:prstGeom prst="rect">
                          <a:avLst/>
                        </a:prstGeom>
                        <a:solidFill>
                          <a:schemeClr val="accent1">
                            <a:lumMod val="75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8728257" id="Rectangle 9" o:spid="_x0000_s1026" style="position:absolute;margin-left:-1in;margin-top:-70.75pt;width:1211.6pt;height:845.4pt;z-index:-2516520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" fillcolor="#2f5496 [2404]" strokecolor="#09101d [484]" strokeweight="1pt"/>
            </w:pict>
          </mc:Fallback>
        </mc:AlternateContent>
      </w:r>
    </w:p>
    <w:p w14:paraId="1F70539C" w14:textId="77777777" w:rsidR="004D5CD9" w:rsidRDefault="004D5CD9" w:rsidP="004D5CD9"/>
    <w:p w14:paraId="609D18ED" w14:textId="77777777" w:rsidR="004D5CD9" w:rsidRDefault="004D5CD9" w:rsidP="004D5CD9"/>
    <w:p w14:paraId="68B17D92" w14:textId="77777777" w:rsidR="004D5CD9" w:rsidRDefault="004D5CD9" w:rsidP="004D5CD9"/>
    <w:p w14:paraId="228CEC8D" w14:textId="77777777" w:rsidR="004D5CD9" w:rsidRDefault="004D5CD9" w:rsidP="004D5CD9"/>
    <w:p w14:paraId="400C382D" w14:textId="77777777" w:rsidR="004D5CD9" w:rsidRDefault="004D5CD9" w:rsidP="004D5CD9"/>
    <w:p w14:paraId="6F0E85FD" w14:textId="77777777" w:rsidR="004D5CD9" w:rsidRDefault="004D5CD9" w:rsidP="004D5CD9"/>
    <w:p w14:paraId="2F00AF03" w14:textId="77777777" w:rsidR="004D5CD9" w:rsidRDefault="004D5CD9" w:rsidP="004D5CD9"/>
    <w:p w14:paraId="5D88D2FE" w14:textId="77777777" w:rsidR="004D5CD9" w:rsidRDefault="004D5CD9" w:rsidP="004D5CD9"/>
    <w:p w14:paraId="2D21E9F1" w14:textId="77777777" w:rsidR="004D5CD9" w:rsidRDefault="004D5CD9" w:rsidP="004D5CD9"/>
    <w:p w14:paraId="113A4E07" w14:textId="65133695" w:rsidR="004D5CD9" w:rsidRPr="004D5CD9" w:rsidRDefault="0036645C" w:rsidP="004D5CD9">
      <w:pPr>
        <w:pStyle w:val="Titre2"/>
      </w:pPr>
      <w:bookmarkStart w:id="12" w:name="_Toc185497733"/>
      <w:r w:rsidRPr="004D5CD9">
        <w:t>Le d</w:t>
      </w:r>
      <w:r w:rsidR="0001567E" w:rsidRPr="004D5CD9">
        <w:t>ivorce pour faute</w:t>
      </w:r>
      <w:bookmarkEnd w:id="12"/>
    </w:p>
    <w:p w14:paraId="464A6436" w14:textId="77777777" w:rsidR="004D5CD9" w:rsidRDefault="004D5CD9" w:rsidP="004D5CD9">
      <w:pPr>
        <w:pStyle w:val="CGPC-elearning"/>
        <w:rPr>
          <w:rFonts w:eastAsiaTheme="majorEastAsia"/>
          <w:color w:val="3A5D9C"/>
          <w:sz w:val="48"/>
          <w:szCs w:val="26"/>
          <w:bdr w:val="none" w:sz="0" w:space="0" w:color="auto" w:frame="1"/>
        </w:rPr>
      </w:pPr>
      <w:r>
        <w:br w:type="page"/>
      </w:r>
    </w:p>
    <w:p w14:paraId="04D01F3D" w14:textId="4348B11B" w:rsidR="0001567E" w:rsidRDefault="0001567E" w:rsidP="00233D58">
      <w:pPr>
        <w:pStyle w:val="CGPC-elearning"/>
      </w:pPr>
      <w:r>
        <w:lastRenderedPageBreak/>
        <w:t>Le divorce pour faute peut être demandé par un époux pour des</w:t>
      </w:r>
      <w:r>
        <w:rPr>
          <w:rStyle w:val="lev"/>
          <w:sz w:val="21"/>
          <w:szCs w:val="21"/>
        </w:rPr>
        <w:t> faits imputables à l’autre</w:t>
      </w:r>
      <w:r>
        <w:t>, lorsque ces faits constituent une </w:t>
      </w:r>
      <w:r>
        <w:rPr>
          <w:rStyle w:val="lev"/>
          <w:sz w:val="21"/>
          <w:szCs w:val="21"/>
        </w:rPr>
        <w:t>violation grave ou renouvelée des devoirs et obligations du mariage</w:t>
      </w:r>
      <w:r>
        <w:t>, qui rendent intolérable le maintien de la vie commune.</w:t>
      </w:r>
    </w:p>
    <w:p w14:paraId="1A3326FD" w14:textId="77777777" w:rsidR="00233D58" w:rsidRDefault="00233D58" w:rsidP="00233D58">
      <w:pPr>
        <w:pStyle w:val="CGPC-elearning"/>
        <w:rPr>
          <w:rFonts w:ascii="Times New Roman" w:hAnsi="Times New Roman" w:cs="Times New Roman"/>
        </w:rPr>
      </w:pPr>
    </w:p>
    <w:p w14:paraId="3F4B1F95" w14:textId="07696832" w:rsidR="0001567E" w:rsidRPr="0036645C" w:rsidRDefault="0001567E" w:rsidP="0036645C">
      <w:pPr>
        <w:pStyle w:val="Titre3"/>
        <w:numPr>
          <w:ilvl w:val="0"/>
          <w:numId w:val="43"/>
        </w:numPr>
      </w:pPr>
      <w:bookmarkStart w:id="13" w:name="_Toc185497734"/>
      <w:r w:rsidRPr="0036645C">
        <w:t>Les principaux griefs</w:t>
      </w:r>
      <w:bookmarkEnd w:id="13"/>
    </w:p>
    <w:p w14:paraId="4867156D" w14:textId="77777777" w:rsidR="00233D58" w:rsidRDefault="00233D58" w:rsidP="0001567E">
      <w:pPr>
        <w:pStyle w:val="NormalWeb"/>
        <w:spacing w:before="0" w:beforeAutospacing="0" w:after="0" w:afterAutospacing="0"/>
        <w:jc w:val="both"/>
        <w:textAlignment w:val="baseline"/>
        <w:rPr>
          <w:sz w:val="21"/>
          <w:szCs w:val="21"/>
        </w:rPr>
      </w:pPr>
    </w:p>
    <w:p w14:paraId="4007685A" w14:textId="794ADF57" w:rsidR="0001567E" w:rsidRDefault="0001567E" w:rsidP="00233D58">
      <w:pPr>
        <w:pStyle w:val="CGPC-elearning"/>
      </w:pPr>
      <w:r>
        <w:t>Les principaux griefs soulevés pour engager une procédure de divorce pour faute sont l’adultère, l’abandon du domicile conjugal, le refus de cohabitation, la non-contribution aux charges du mariage et les comportements violents, répréhensibles ou injurieux.</w:t>
      </w:r>
    </w:p>
    <w:p w14:paraId="2A2F7291" w14:textId="77777777" w:rsidR="00233D58" w:rsidRDefault="00233D58" w:rsidP="0001567E">
      <w:pPr>
        <w:pStyle w:val="NormalWeb"/>
        <w:spacing w:before="0" w:beforeAutospacing="0" w:after="0" w:afterAutospacing="0"/>
        <w:jc w:val="both"/>
        <w:textAlignment w:val="baseline"/>
        <w:rPr>
          <w:sz w:val="21"/>
          <w:szCs w:val="21"/>
        </w:rPr>
      </w:pPr>
    </w:p>
    <w:p w14:paraId="773B1AA3" w14:textId="6929F756" w:rsidR="0001567E" w:rsidRPr="0036645C" w:rsidRDefault="0001567E" w:rsidP="0036645C">
      <w:pPr>
        <w:pStyle w:val="Titre3"/>
      </w:pPr>
      <w:bookmarkStart w:id="14" w:name="_Toc185497735"/>
      <w:r w:rsidRPr="0036645C">
        <w:t>La preuve de la faute</w:t>
      </w:r>
      <w:bookmarkEnd w:id="14"/>
    </w:p>
    <w:p w14:paraId="215FFA3C" w14:textId="77777777" w:rsidR="00233D58" w:rsidRDefault="00233D58" w:rsidP="0001567E">
      <w:pPr>
        <w:pStyle w:val="NormalWeb"/>
        <w:spacing w:before="0" w:beforeAutospacing="0" w:after="0" w:afterAutospacing="0"/>
        <w:jc w:val="both"/>
        <w:textAlignment w:val="baseline"/>
        <w:rPr>
          <w:rStyle w:val="lev"/>
          <w:rFonts w:eastAsiaTheme="majorEastAsia"/>
          <w:sz w:val="21"/>
          <w:szCs w:val="21"/>
        </w:rPr>
      </w:pPr>
    </w:p>
    <w:p w14:paraId="3179C62B" w14:textId="0A029D7A" w:rsidR="0001567E" w:rsidRDefault="0001567E" w:rsidP="00233D58">
      <w:pPr>
        <w:pStyle w:val="CGPC-elearning"/>
        <w:rPr>
          <w:rFonts w:ascii="Times New Roman" w:hAnsi="Times New Roman" w:cs="Times New Roman"/>
        </w:rPr>
      </w:pPr>
      <w:r>
        <w:rPr>
          <w:rStyle w:val="lev"/>
          <w:sz w:val="21"/>
          <w:szCs w:val="21"/>
        </w:rPr>
        <w:t>La (ou les) faute(s) retenue(s) pour demander le divorce doit (doivent) être prouvée(s) par l’époux qui l'(les) invoque</w:t>
      </w:r>
      <w:r>
        <w:t>.</w:t>
      </w:r>
    </w:p>
    <w:p w14:paraId="27B42947" w14:textId="77777777" w:rsidR="0001567E" w:rsidRDefault="0001567E" w:rsidP="00233D58">
      <w:pPr>
        <w:pStyle w:val="CGPC-elearning"/>
      </w:pPr>
      <w:r>
        <w:t>Parmi les moyens de preuve sont admis :</w:t>
      </w:r>
    </w:p>
    <w:p w14:paraId="45A05179" w14:textId="77777777" w:rsidR="0001567E" w:rsidRDefault="0001567E" w:rsidP="00233D58">
      <w:pPr>
        <w:pStyle w:val="CGPC-elearning"/>
      </w:pPr>
      <w:r>
        <w:t>les </w:t>
      </w:r>
      <w:r>
        <w:rPr>
          <w:rStyle w:val="lev"/>
          <w:sz w:val="21"/>
          <w:szCs w:val="21"/>
        </w:rPr>
        <w:t>témoignages </w:t>
      </w:r>
      <w:r>
        <w:t>(attestations écrites émanant de toute personne à l’exclusion des descendants et ascendants des époux en cause) ;</w:t>
      </w:r>
    </w:p>
    <w:p w14:paraId="32627024" w14:textId="77777777" w:rsidR="0001567E" w:rsidRDefault="0001567E" w:rsidP="00233D58">
      <w:pPr>
        <w:pStyle w:val="CGPC-elearning"/>
      </w:pPr>
      <w:r>
        <w:t>les </w:t>
      </w:r>
      <w:r>
        <w:rPr>
          <w:rStyle w:val="lev"/>
          <w:sz w:val="21"/>
          <w:szCs w:val="21"/>
        </w:rPr>
        <w:t>constats de commissaire de justice </w:t>
      </w:r>
      <w:r>
        <w:t>(nouveau nom de l’huissier de justice) ;</w:t>
      </w:r>
    </w:p>
    <w:p w14:paraId="0574DF1C" w14:textId="77777777" w:rsidR="0001567E" w:rsidRDefault="0001567E" w:rsidP="00233D58">
      <w:pPr>
        <w:pStyle w:val="CGPC-elearning"/>
      </w:pPr>
      <w:r>
        <w:t>les </w:t>
      </w:r>
      <w:r>
        <w:rPr>
          <w:rStyle w:val="lev"/>
          <w:sz w:val="21"/>
          <w:szCs w:val="21"/>
        </w:rPr>
        <w:t>mentions portées sur les registres de main courante </w:t>
      </w:r>
      <w:r>
        <w:t>des commissariats ;</w:t>
      </w:r>
    </w:p>
    <w:p w14:paraId="6F9FFA54" w14:textId="77777777" w:rsidR="0001567E" w:rsidRDefault="0001567E" w:rsidP="00233D58">
      <w:pPr>
        <w:pStyle w:val="CGPC-elearning"/>
      </w:pPr>
      <w:r>
        <w:t>les </w:t>
      </w:r>
      <w:r>
        <w:rPr>
          <w:rStyle w:val="lev"/>
          <w:sz w:val="21"/>
          <w:szCs w:val="21"/>
        </w:rPr>
        <w:t>certificats médicaux </w:t>
      </w:r>
      <w:r>
        <w:t>(indiquant les coups et traitements) ;</w:t>
      </w:r>
    </w:p>
    <w:p w14:paraId="67535B74" w14:textId="77777777" w:rsidR="0001567E" w:rsidRDefault="0001567E" w:rsidP="00233D58">
      <w:pPr>
        <w:pStyle w:val="CGPC-elearning"/>
      </w:pPr>
      <w:r>
        <w:t>les </w:t>
      </w:r>
      <w:r>
        <w:rPr>
          <w:rStyle w:val="lev"/>
          <w:sz w:val="21"/>
          <w:szCs w:val="21"/>
        </w:rPr>
        <w:t>aveux</w:t>
      </w:r>
      <w:r>
        <w:t>.</w:t>
      </w:r>
    </w:p>
    <w:p w14:paraId="44CE8BC7" w14:textId="77777777" w:rsidR="00233D58" w:rsidRDefault="00233D58" w:rsidP="00233D58">
      <w:pPr>
        <w:pStyle w:val="CGPC-elearning"/>
      </w:pPr>
    </w:p>
    <w:p w14:paraId="03E8638F" w14:textId="1A31A887" w:rsidR="0001567E" w:rsidRPr="0036645C" w:rsidRDefault="0036645C" w:rsidP="0036645C">
      <w:pPr>
        <w:pStyle w:val="Titre3"/>
      </w:pPr>
      <w:bookmarkStart w:id="15" w:name="_Toc185497736"/>
      <w:r w:rsidRPr="0036645C">
        <w:t>Les s</w:t>
      </w:r>
      <w:r w:rsidR="0001567E" w:rsidRPr="0036645C">
        <w:t>pécificités procédurales du divorce pour faute</w:t>
      </w:r>
      <w:bookmarkEnd w:id="15"/>
    </w:p>
    <w:p w14:paraId="6CDB92F6" w14:textId="77777777" w:rsidR="00233D58" w:rsidRDefault="00233D58" w:rsidP="0001567E">
      <w:pPr>
        <w:pStyle w:val="NormalWeb"/>
        <w:spacing w:before="0" w:beforeAutospacing="0" w:after="0" w:afterAutospacing="0"/>
        <w:jc w:val="both"/>
        <w:textAlignment w:val="baseline"/>
        <w:rPr>
          <w:rStyle w:val="lev"/>
          <w:rFonts w:eastAsiaTheme="majorEastAsia"/>
          <w:sz w:val="21"/>
          <w:szCs w:val="21"/>
        </w:rPr>
      </w:pPr>
    </w:p>
    <w:p w14:paraId="05402671" w14:textId="3B05E97F" w:rsidR="0001567E" w:rsidRDefault="0001567E" w:rsidP="00233D58">
      <w:pPr>
        <w:pStyle w:val="CGPC-elearning"/>
        <w:rPr>
          <w:rFonts w:ascii="Times New Roman" w:hAnsi="Times New Roman" w:cs="Times New Roman"/>
        </w:rPr>
      </w:pPr>
      <w:r>
        <w:rPr>
          <w:rStyle w:val="lev"/>
          <w:sz w:val="21"/>
          <w:szCs w:val="21"/>
        </w:rPr>
        <w:t>La demande initiale en divorce ne peut pas être fondée sur la faute</w:t>
      </w:r>
      <w:r>
        <w:t>. Une assignation qui invoquerait les torts d’un époux à l’égard de l’autre pour solliciter le prononcé du divorce serait déclarée </w:t>
      </w:r>
      <w:r>
        <w:rPr>
          <w:rStyle w:val="lev"/>
          <w:sz w:val="21"/>
          <w:szCs w:val="21"/>
        </w:rPr>
        <w:t>irrecevable</w:t>
      </w:r>
      <w:r>
        <w:t>.</w:t>
      </w:r>
    </w:p>
    <w:p w14:paraId="090F6717" w14:textId="77777777" w:rsidR="0001567E" w:rsidRDefault="0001567E" w:rsidP="00233D58">
      <w:pPr>
        <w:pStyle w:val="CGPC-elearning"/>
      </w:pPr>
      <w:r>
        <w:t>Ces manquements ne peuvent être exposés que dans les </w:t>
      </w:r>
      <w:r>
        <w:rPr>
          <w:rStyle w:val="lev"/>
          <w:sz w:val="21"/>
          <w:szCs w:val="21"/>
        </w:rPr>
        <w:t>premières conclusions au fond, </w:t>
      </w:r>
      <w:r>
        <w:t>une fois la procédure engagée, généralement après l’audience d’orientation et sur mesures provisoires.</w:t>
      </w:r>
    </w:p>
    <w:p w14:paraId="2EF28D03" w14:textId="77777777" w:rsidR="0001567E" w:rsidRDefault="0001567E" w:rsidP="00233D58">
      <w:pPr>
        <w:pStyle w:val="CGPC-elearning"/>
      </w:pPr>
      <w:r>
        <w:t>La règle vise à éviter d’envenimer les relations entre les époux avant l’audience d’orientation et sur mesures provisoires, au cours de laquelle les époux seront invités à trouver des points d’accord et à se diriger vers d’autres formes de divorce.</w:t>
      </w:r>
    </w:p>
    <w:p w14:paraId="2A1873A6" w14:textId="77777777" w:rsidR="0001567E" w:rsidRDefault="0001567E" w:rsidP="00233D58">
      <w:pPr>
        <w:pStyle w:val="CGPC-elearning"/>
      </w:pPr>
      <w:r>
        <w:lastRenderedPageBreak/>
        <w:t>Pendant la procédure, l’époux défendeur conserve la faculté de s’opposer à la demande de divorce en sollicitant son </w:t>
      </w:r>
      <w:r>
        <w:rPr>
          <w:rStyle w:val="lev"/>
          <w:sz w:val="21"/>
          <w:szCs w:val="21"/>
        </w:rPr>
        <w:t>rejet</w:t>
      </w:r>
      <w:r>
        <w:t> ou de former une </w:t>
      </w:r>
      <w:r>
        <w:rPr>
          <w:rStyle w:val="lev"/>
          <w:sz w:val="21"/>
          <w:szCs w:val="21"/>
        </w:rPr>
        <w:t>demande reconventionnelle</w:t>
      </w:r>
      <w:r>
        <w:t> visant à solliciter lui-même le divorce aux torts de l’autre, le divorce pour altération définitive du lien conjugal ou le divorce par conversion d’une séparation de corps.</w:t>
      </w:r>
    </w:p>
    <w:p w14:paraId="07196CB1" w14:textId="77777777" w:rsidR="0001567E" w:rsidRDefault="0001567E" w:rsidP="00233D58">
      <w:pPr>
        <w:pStyle w:val="CGPC-elearning"/>
      </w:pPr>
      <w:r>
        <w:t>Le jugement peut :</w:t>
      </w:r>
    </w:p>
    <w:p w14:paraId="756B7D6B" w14:textId="77777777" w:rsidR="0001567E" w:rsidRDefault="0001567E" w:rsidP="00233D58">
      <w:pPr>
        <w:pStyle w:val="CGPC-elearning"/>
      </w:pPr>
      <w:r>
        <w:t>prononcer le divorce aux </w:t>
      </w:r>
      <w:r>
        <w:rPr>
          <w:rStyle w:val="lev"/>
          <w:sz w:val="21"/>
          <w:szCs w:val="21"/>
        </w:rPr>
        <w:t>torts exclusifs</w:t>
      </w:r>
      <w:r>
        <w:t> de l’un des époux ou aux </w:t>
      </w:r>
      <w:r>
        <w:rPr>
          <w:rStyle w:val="lev"/>
          <w:sz w:val="21"/>
          <w:szCs w:val="21"/>
        </w:rPr>
        <w:t>torts partagés</w:t>
      </w:r>
      <w:r>
        <w:t> ;</w:t>
      </w:r>
    </w:p>
    <w:p w14:paraId="37B757C6" w14:textId="77777777" w:rsidR="0001567E" w:rsidRDefault="0001567E" w:rsidP="00233D58">
      <w:pPr>
        <w:pStyle w:val="CGPC-elearning"/>
      </w:pPr>
      <w:r>
        <w:t>rejeter la demande et éventuellement prononcer le divorce pour altération définitive du lien conjugal.</w:t>
      </w:r>
    </w:p>
    <w:p w14:paraId="0FAF21F9" w14:textId="6B5F5505" w:rsidR="0001567E" w:rsidRDefault="0001567E" w:rsidP="00233D58">
      <w:pPr>
        <w:pStyle w:val="CGPC-elearning"/>
      </w:pPr>
      <w:r>
        <w:rPr>
          <w:rStyle w:val="lev"/>
          <w:sz w:val="21"/>
          <w:szCs w:val="21"/>
        </w:rPr>
        <w:t>Remarque</w:t>
      </w:r>
      <w:r>
        <w:rPr>
          <w:noProof/>
          <w:lang w:eastAsia="fr-FR"/>
        </w:rPr>
        <w:drawing>
          <wp:inline distT="0" distB="0" distL="0" distR="0" wp14:anchorId="287451A5" wp14:editId="3665684E">
            <wp:extent cx="225425" cy="225425"/>
            <wp:effectExtent l="0" t="0" r="3175" b="3175"/>
            <wp:docPr id="2091662051"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5425" cy="225425"/>
                    </a:xfrm>
                    <a:prstGeom prst="rect">
                      <a:avLst/>
                    </a:prstGeom>
                    <a:noFill/>
                    <a:ln>
                      <a:noFill/>
                    </a:ln>
                  </pic:spPr>
                </pic:pic>
              </a:graphicData>
            </a:graphic>
          </wp:inline>
        </w:drawing>
      </w:r>
    </w:p>
    <w:p w14:paraId="4CB6F52B" w14:textId="77777777" w:rsidR="0001567E" w:rsidRDefault="0001567E" w:rsidP="00233D58">
      <w:pPr>
        <w:pStyle w:val="CGPC-elearning"/>
      </w:pPr>
      <w:r>
        <w:t>Par souci de discrétion, les deux époux peuvent demander au juge de ne pas énoncer les torts et griefs des deux parties dans le jugement, en évoquant seulement des faits constituant une cause de divorce.</w:t>
      </w:r>
    </w:p>
    <w:p w14:paraId="21E856CD" w14:textId="77777777" w:rsidR="0001567E" w:rsidRDefault="0001567E" w:rsidP="00233D58">
      <w:pPr>
        <w:pStyle w:val="CGPC-elearning"/>
      </w:pPr>
      <w:r>
        <w:t>À tout moment de la procédure, les époux ayant demandé le divorce pour faute peuvent :</w:t>
      </w:r>
    </w:p>
    <w:p w14:paraId="6956CAB1" w14:textId="77777777" w:rsidR="0001567E" w:rsidRDefault="0001567E" w:rsidP="00233D58">
      <w:pPr>
        <w:pStyle w:val="CGPC-elearning"/>
      </w:pPr>
      <w:r>
        <w:t>divorcer par consentement mutuel par acte sous signature privée contresigné par avocats (acte d’avocat) ;</w:t>
      </w:r>
    </w:p>
    <w:p w14:paraId="41AAC86F" w14:textId="77777777" w:rsidR="0001567E" w:rsidRDefault="0001567E" w:rsidP="00233D58">
      <w:pPr>
        <w:pStyle w:val="CGPC-elearning"/>
      </w:pPr>
      <w:r>
        <w:t>divorcer par consentement mutuel judiciaire (si un enfant mineur a demandé à être auditionné par le juge) en demandant au juge de constater leur accord en lui présentant une convention réglant les conséquences du divorce ;</w:t>
      </w:r>
    </w:p>
    <w:p w14:paraId="4FD825E3" w14:textId="77777777" w:rsidR="0001567E" w:rsidRDefault="0001567E" w:rsidP="00233D58">
      <w:pPr>
        <w:pStyle w:val="CGPC-elearning"/>
      </w:pPr>
      <w:r>
        <w:t>demander le divorce pour altération définitive du lien conjugal ;</w:t>
      </w:r>
    </w:p>
    <w:p w14:paraId="32324DF5" w14:textId="77777777" w:rsidR="0001567E" w:rsidRDefault="0001567E" w:rsidP="00233D58">
      <w:pPr>
        <w:pStyle w:val="CGPC-elearning"/>
      </w:pPr>
      <w:r>
        <w:t>demander le divorce pour acceptation du principe de la rupture du mariage.</w:t>
      </w:r>
    </w:p>
    <w:p w14:paraId="4EE57756" w14:textId="345CE4AE" w:rsidR="00CF02A0" w:rsidRDefault="0001567E" w:rsidP="00233D58">
      <w:pPr>
        <w:pStyle w:val="CGPC-elearning"/>
      </w:pPr>
      <w:r>
        <w:t>Ces facultés de modifier le fondement de la demande en divorce en cours d’instance sont appelées des « </w:t>
      </w:r>
      <w:r>
        <w:rPr>
          <w:rStyle w:val="lev"/>
          <w:sz w:val="21"/>
          <w:szCs w:val="21"/>
        </w:rPr>
        <w:t>passerelles procédurales</w:t>
      </w:r>
      <w:r>
        <w:t> ». Elles visent à faciliter les divorces les moins contentieux.</w:t>
      </w:r>
    </w:p>
    <w:p w14:paraId="6ABDAF71" w14:textId="77777777" w:rsidR="00CF02A0" w:rsidRDefault="00CF02A0" w:rsidP="00CF02A0">
      <w:pPr>
        <w:pStyle w:val="CGPC-elearning"/>
      </w:pPr>
      <w:r>
        <w:br w:type="page"/>
      </w:r>
    </w:p>
    <w:p w14:paraId="36800FF0" w14:textId="1589FA31" w:rsidR="004D5CD9" w:rsidRDefault="00D92AA2" w:rsidP="004D5CD9">
      <w:r>
        <w:rPr>
          <w:noProof/>
          <w14:ligatures w14:val="standardContextual"/>
        </w:rPr>
        <w:lastRenderedPageBreak/>
        <mc:AlternateContent>
          <mc:Choice Requires="wps">
            <w:drawing>
              <wp:anchor distT="0" distB="0" distL="114300" distR="114300" simplePos="0" relativeHeight="251665408" behindDoc="1" locked="0" layoutInCell="1" allowOverlap="1" wp14:anchorId="694FF8FF" wp14:editId="6D730E39">
                <wp:simplePos x="0" y="0"/>
                <wp:positionH relativeFrom="column">
                  <wp:posOffset>-1529255</wp:posOffset>
                </wp:positionH>
                <wp:positionV relativeFrom="paragraph">
                  <wp:posOffset>-898634</wp:posOffset>
                </wp:positionV>
                <wp:extent cx="15938456" cy="10752082"/>
                <wp:effectExtent l="0" t="0" r="26035" b="11430"/>
                <wp:wrapNone/>
                <wp:docPr id="1396357920" name="Rectangle 10"/>
                <wp:cNvGraphicFramePr/>
                <a:graphic xmlns:a="http://schemas.openxmlformats.org/drawingml/2006/main">
                  <a:graphicData uri="http://schemas.microsoft.com/office/word/2010/wordprocessingShape">
                    <wps:wsp>
                      <wps:cNvSpPr/>
                      <wps:spPr>
                        <a:xfrm>
                          <a:off x="0" y="0"/>
                          <a:ext cx="15938456" cy="10752082"/>
                        </a:xfrm>
                        <a:prstGeom prst="rect">
                          <a:avLst/>
                        </a:prstGeom>
                        <a:solidFill>
                          <a:schemeClr val="accent1">
                            <a:lumMod val="75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0D02BC1" id="Rectangle 10" o:spid="_x0000_s1026" style="position:absolute;margin-left:-120.4pt;margin-top:-70.75pt;width:1255pt;height:846.6pt;z-index:-2516510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" fillcolor="#2f5496 [2404]" strokecolor="#09101d [484]" strokeweight="1pt"/>
            </w:pict>
          </mc:Fallback>
        </mc:AlternateContent>
      </w:r>
    </w:p>
    <w:p w14:paraId="424348A5" w14:textId="77777777" w:rsidR="004D5CD9" w:rsidRDefault="004D5CD9" w:rsidP="004D5CD9"/>
    <w:p w14:paraId="76D836BD" w14:textId="77777777" w:rsidR="004D5CD9" w:rsidRDefault="004D5CD9" w:rsidP="004D5CD9"/>
    <w:p w14:paraId="54116AA3" w14:textId="77777777" w:rsidR="004D5CD9" w:rsidRDefault="004D5CD9" w:rsidP="004D5CD9"/>
    <w:p w14:paraId="72F2512D" w14:textId="77777777" w:rsidR="004D5CD9" w:rsidRDefault="004D5CD9" w:rsidP="004D5CD9"/>
    <w:p w14:paraId="758AA6CA" w14:textId="77777777" w:rsidR="004D5CD9" w:rsidRDefault="004D5CD9" w:rsidP="004D5CD9"/>
    <w:p w14:paraId="668C52ED" w14:textId="77777777" w:rsidR="004D5CD9" w:rsidRDefault="004D5CD9" w:rsidP="004D5CD9"/>
    <w:p w14:paraId="747211EB" w14:textId="77777777" w:rsidR="004D5CD9" w:rsidRDefault="004D5CD9" w:rsidP="004D5CD9"/>
    <w:p w14:paraId="73583654" w14:textId="77777777" w:rsidR="004D5CD9" w:rsidRDefault="004D5CD9" w:rsidP="004D5CD9"/>
    <w:p w14:paraId="359119F1" w14:textId="77777777" w:rsidR="004D5CD9" w:rsidRDefault="004D5CD9" w:rsidP="004D5CD9"/>
    <w:p w14:paraId="11CC79B9" w14:textId="77777777" w:rsidR="004D5CD9" w:rsidRDefault="004D5CD9" w:rsidP="004D5CD9"/>
    <w:p w14:paraId="541FF515" w14:textId="1A9CF0BE" w:rsidR="004D5CD9" w:rsidRPr="004D5CD9" w:rsidRDefault="0036645C" w:rsidP="004D5CD9">
      <w:pPr>
        <w:pStyle w:val="Titre2"/>
      </w:pPr>
      <w:bookmarkStart w:id="16" w:name="_Toc185497737"/>
      <w:r w:rsidRPr="004D5CD9">
        <w:t>La s</w:t>
      </w:r>
      <w:r w:rsidR="0001567E" w:rsidRPr="004D5CD9">
        <w:t>éparation de corps</w:t>
      </w:r>
      <w:bookmarkEnd w:id="16"/>
    </w:p>
    <w:p w14:paraId="5E913D54" w14:textId="77777777" w:rsidR="004D5CD9" w:rsidRDefault="004D5CD9" w:rsidP="004D5CD9">
      <w:pPr>
        <w:pStyle w:val="CGPC-elearning"/>
        <w:rPr>
          <w:rFonts w:eastAsiaTheme="majorEastAsia"/>
          <w:color w:val="3A5D9C"/>
          <w:sz w:val="48"/>
          <w:szCs w:val="26"/>
          <w:bdr w:val="none" w:sz="0" w:space="0" w:color="auto" w:frame="1"/>
        </w:rPr>
      </w:pPr>
      <w:r>
        <w:br w:type="page"/>
      </w:r>
    </w:p>
    <w:p w14:paraId="690A1479" w14:textId="6E939760" w:rsidR="004D5CD9" w:rsidRDefault="0001567E" w:rsidP="004D5CD9">
      <w:pPr>
        <w:pStyle w:val="NormalWeb"/>
        <w:spacing w:before="0" w:beforeAutospacing="0" w:after="0" w:afterAutospacing="0"/>
        <w:jc w:val="center"/>
        <w:textAlignment w:val="baseline"/>
        <w:rPr>
          <w:sz w:val="21"/>
          <w:szCs w:val="21"/>
        </w:rPr>
      </w:pPr>
      <w:r>
        <w:rPr>
          <w:noProof/>
          <w:sz w:val="21"/>
          <w:szCs w:val="21"/>
        </w:rPr>
        <w:lastRenderedPageBreak/>
        <w:drawing>
          <wp:inline distT="0" distB="0" distL="0" distR="0" wp14:anchorId="116CFA6A" wp14:editId="6000A5F1">
            <wp:extent cx="12141756" cy="6842234"/>
            <wp:effectExtent l="533400" t="457200" r="793750" b="796925"/>
            <wp:docPr id="143885946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2159054" cy="6851982"/>
                    </a:xfrm>
                    <a:prstGeom prst="rect">
                      <a:avLst/>
                    </a:prstGeom>
                    <a:solidFill>
                      <a:srgbClr val="000000">
                        <a:shade val="95000"/>
                      </a:srgbClr>
                    </a:solidFill>
                    <a:ln w="444500" cap="sq">
                      <a:solidFill>
                        <a:srgbClr val="000000"/>
                      </a:solidFill>
                      <a:miter lim="800000"/>
                    </a:ln>
                    <a:effectLst>
                      <a:outerShdw blurRad="254000" dist="190500" dir="2700000" sy="90000" algn="bl" rotWithShape="0">
                        <a:srgbClr val="000000">
                          <a:alpha val="40000"/>
                        </a:srgbClr>
                      </a:outerShdw>
                    </a:effectLst>
                  </pic:spPr>
                </pic:pic>
              </a:graphicData>
            </a:graphic>
          </wp:inline>
        </w:drawing>
      </w:r>
    </w:p>
    <w:p w14:paraId="2F2320B5" w14:textId="77777777" w:rsidR="004D5CD9" w:rsidRDefault="004D5CD9" w:rsidP="004D5CD9">
      <w:pPr>
        <w:pStyle w:val="CGPC-elearning"/>
        <w:rPr>
          <w:rFonts w:ascii="Times New Roman" w:eastAsia="Times New Roman" w:hAnsi="Times New Roman" w:cs="Times New Roman"/>
          <w:lang w:eastAsia="fr-FR"/>
        </w:rPr>
      </w:pPr>
      <w:r>
        <w:br w:type="page"/>
      </w:r>
    </w:p>
    <w:p w14:paraId="42C04ABC" w14:textId="07EADB1E" w:rsidR="0001567E" w:rsidRPr="0036645C" w:rsidRDefault="0001567E" w:rsidP="0036645C">
      <w:pPr>
        <w:pStyle w:val="Titre3"/>
        <w:numPr>
          <w:ilvl w:val="0"/>
          <w:numId w:val="44"/>
        </w:numPr>
      </w:pPr>
      <w:bookmarkStart w:id="17" w:name="_Toc185497738"/>
      <w:r w:rsidRPr="0036645C">
        <w:lastRenderedPageBreak/>
        <w:t>Principe de la séparation de corps</w:t>
      </w:r>
      <w:bookmarkEnd w:id="17"/>
    </w:p>
    <w:p w14:paraId="4E469AE6" w14:textId="77777777" w:rsidR="0058472E" w:rsidRDefault="0058472E" w:rsidP="0001567E">
      <w:pPr>
        <w:pStyle w:val="NormalWeb"/>
        <w:spacing w:before="0" w:beforeAutospacing="0" w:after="0" w:afterAutospacing="0"/>
        <w:jc w:val="both"/>
        <w:textAlignment w:val="baseline"/>
        <w:rPr>
          <w:sz w:val="21"/>
          <w:szCs w:val="21"/>
        </w:rPr>
      </w:pPr>
    </w:p>
    <w:p w14:paraId="65FFF3E6" w14:textId="7CAB2F68" w:rsidR="0001567E" w:rsidRPr="004D5CD9" w:rsidRDefault="0001567E" w:rsidP="0058472E">
      <w:pPr>
        <w:pStyle w:val="CGPC-elearning"/>
        <w:rPr>
          <w:rFonts w:ascii="Times New Roman" w:hAnsi="Times New Roman" w:cs="Times New Roman"/>
          <w:szCs w:val="28"/>
        </w:rPr>
      </w:pPr>
      <w:r w:rsidRPr="004D5CD9">
        <w:rPr>
          <w:szCs w:val="28"/>
        </w:rPr>
        <w:t>La séparation de corps consiste pour les époux </w:t>
      </w:r>
      <w:r w:rsidRPr="004D5CD9">
        <w:rPr>
          <w:rStyle w:val="lev"/>
          <w:szCs w:val="28"/>
        </w:rPr>
        <w:t>demeurant mariés </w:t>
      </w:r>
      <w:r w:rsidRPr="004D5CD9">
        <w:rPr>
          <w:szCs w:val="28"/>
        </w:rPr>
        <w:t>à être autorisés à </w:t>
      </w:r>
      <w:r w:rsidRPr="004D5CD9">
        <w:rPr>
          <w:rStyle w:val="lev"/>
          <w:szCs w:val="28"/>
        </w:rPr>
        <w:t>ne plus cohabiter</w:t>
      </w:r>
      <w:r w:rsidRPr="004D5CD9">
        <w:rPr>
          <w:szCs w:val="28"/>
        </w:rPr>
        <w:t>.</w:t>
      </w:r>
    </w:p>
    <w:p w14:paraId="273CA416" w14:textId="77777777" w:rsidR="0001567E" w:rsidRPr="004D5CD9" w:rsidRDefault="0001567E" w:rsidP="0058472E">
      <w:pPr>
        <w:pStyle w:val="CGPC-elearning"/>
        <w:rPr>
          <w:szCs w:val="28"/>
        </w:rPr>
      </w:pPr>
      <w:r w:rsidRPr="004D5CD9">
        <w:rPr>
          <w:rStyle w:val="lev"/>
          <w:szCs w:val="28"/>
        </w:rPr>
        <w:t>La séparation de corps est obtenue par jugement ou par convention sous signature privée contresignée par avocats (acte d’avocat) </w:t>
      </w:r>
      <w:r w:rsidRPr="004D5CD9">
        <w:rPr>
          <w:szCs w:val="28"/>
        </w:rPr>
        <w:t>et se distingue en cela de la séparation de fait.</w:t>
      </w:r>
    </w:p>
    <w:p w14:paraId="5C6F9830" w14:textId="77777777" w:rsidR="0001567E" w:rsidRPr="004D5CD9" w:rsidRDefault="0001567E" w:rsidP="0058472E">
      <w:pPr>
        <w:pStyle w:val="CGPC-elearning"/>
        <w:rPr>
          <w:szCs w:val="28"/>
        </w:rPr>
      </w:pPr>
      <w:r w:rsidRPr="004D5CD9">
        <w:rPr>
          <w:szCs w:val="28"/>
        </w:rPr>
        <w:t>La séparation de corps </w:t>
      </w:r>
      <w:r w:rsidRPr="004D5CD9">
        <w:rPr>
          <w:rStyle w:val="lev"/>
          <w:szCs w:val="28"/>
        </w:rPr>
        <w:t>entraîne la séparation de biens des époux</w:t>
      </w:r>
      <w:r w:rsidRPr="004D5CD9">
        <w:rPr>
          <w:szCs w:val="28"/>
        </w:rPr>
        <w:t>, donc la liquidation de leur régime matrimonial s’il s’agit d’un régime communautaire.</w:t>
      </w:r>
    </w:p>
    <w:p w14:paraId="402E4C1E" w14:textId="77777777" w:rsidR="0001567E" w:rsidRPr="004D5CD9" w:rsidRDefault="0001567E" w:rsidP="0058472E">
      <w:pPr>
        <w:pStyle w:val="CGPC-elearning"/>
        <w:rPr>
          <w:szCs w:val="28"/>
        </w:rPr>
      </w:pPr>
      <w:r w:rsidRPr="004D5CD9">
        <w:rPr>
          <w:szCs w:val="28"/>
        </w:rPr>
        <w:t>La séparation de corps ne doit pas être assimilée au divorce, même si elle peut être obtenue selon les mêmes modalités (consentement mutuel, rupture de la vie commune, faute…).</w:t>
      </w:r>
    </w:p>
    <w:p w14:paraId="6D00ED8A" w14:textId="77777777" w:rsidR="0058472E" w:rsidRDefault="0058472E" w:rsidP="0058472E">
      <w:pPr>
        <w:pStyle w:val="CGPC-elearning"/>
      </w:pPr>
    </w:p>
    <w:p w14:paraId="4B2AFD34" w14:textId="55196291" w:rsidR="0001567E" w:rsidRPr="0036645C" w:rsidRDefault="0036645C" w:rsidP="0036645C">
      <w:pPr>
        <w:pStyle w:val="Titre3"/>
      </w:pPr>
      <w:bookmarkStart w:id="18" w:name="_Toc185497739"/>
      <w:r>
        <w:t>Les e</w:t>
      </w:r>
      <w:r w:rsidR="0001567E" w:rsidRPr="0036645C">
        <w:t>ffets du jugement ou de la convention</w:t>
      </w:r>
      <w:bookmarkEnd w:id="18"/>
    </w:p>
    <w:p w14:paraId="29BA3388" w14:textId="77777777" w:rsidR="0058472E" w:rsidRDefault="0058472E" w:rsidP="0001567E">
      <w:pPr>
        <w:pStyle w:val="NormalWeb"/>
        <w:spacing w:before="0" w:beforeAutospacing="0" w:after="0" w:afterAutospacing="0"/>
        <w:jc w:val="both"/>
        <w:textAlignment w:val="baseline"/>
        <w:rPr>
          <w:sz w:val="21"/>
          <w:szCs w:val="21"/>
        </w:rPr>
      </w:pPr>
    </w:p>
    <w:p w14:paraId="4B4099B8" w14:textId="54D5D0DB" w:rsidR="0001567E" w:rsidRDefault="0001567E" w:rsidP="0058472E">
      <w:pPr>
        <w:pStyle w:val="CGPC-elearning"/>
        <w:rPr>
          <w:rFonts w:ascii="Times New Roman" w:hAnsi="Times New Roman" w:cs="Times New Roman"/>
        </w:rPr>
      </w:pPr>
      <w:r>
        <w:t>Les effets d’un jugement ou d’une convention de séparation de corps sont les suivants :</w:t>
      </w:r>
    </w:p>
    <w:p w14:paraId="0855FBEB" w14:textId="77777777" w:rsidR="0001567E" w:rsidRDefault="0001567E" w:rsidP="0058472E">
      <w:pPr>
        <w:pStyle w:val="CGPC-elearning"/>
      </w:pPr>
      <w:r>
        <w:t>dispense du devoir de cohabitation ;</w:t>
      </w:r>
    </w:p>
    <w:p w14:paraId="65AE1234" w14:textId="77777777" w:rsidR="0001567E" w:rsidRDefault="0001567E" w:rsidP="0058472E">
      <w:pPr>
        <w:pStyle w:val="CGPC-elearning"/>
      </w:pPr>
      <w:r>
        <w:t>maintien des devoirs de fidélité et de secours mutuel (notamment sous forme de pension alimentaire) ;</w:t>
      </w:r>
    </w:p>
    <w:p w14:paraId="61FD38B2" w14:textId="77777777" w:rsidR="0001567E" w:rsidRDefault="0001567E" w:rsidP="0058472E">
      <w:pPr>
        <w:pStyle w:val="CGPC-elearning"/>
      </w:pPr>
      <w:r>
        <w:t>maintien des droits successoraux réciproques des époux, sauf convention contraire des époux en cas de séparation de corps par consentement mutuel ;</w:t>
      </w:r>
    </w:p>
    <w:p w14:paraId="4A74DC68" w14:textId="5D5D8934" w:rsidR="00CF02A0" w:rsidRDefault="0001567E" w:rsidP="0058472E">
      <w:pPr>
        <w:pStyle w:val="CGPC-elearning"/>
      </w:pPr>
      <w:r>
        <w:t>instauration du régime matrimonial de séparation de biens.</w:t>
      </w:r>
    </w:p>
    <w:p w14:paraId="68657198" w14:textId="77777777" w:rsidR="00CF02A0" w:rsidRDefault="00CF02A0" w:rsidP="00CF02A0">
      <w:pPr>
        <w:pStyle w:val="CGPC-elearning"/>
      </w:pPr>
      <w:r>
        <w:br w:type="page"/>
      </w:r>
    </w:p>
    <w:p w14:paraId="1B7D5DD8" w14:textId="4117111C" w:rsidR="004D5CD9" w:rsidRDefault="00D92AA2" w:rsidP="004D5CD9">
      <w:r>
        <w:rPr>
          <w:noProof/>
          <w14:ligatures w14:val="standardContextual"/>
        </w:rPr>
        <w:lastRenderedPageBreak/>
        <mc:AlternateContent>
          <mc:Choice Requires="wps">
            <w:drawing>
              <wp:anchor distT="0" distB="0" distL="114300" distR="114300" simplePos="0" relativeHeight="251666432" behindDoc="1" locked="0" layoutInCell="1" allowOverlap="1" wp14:anchorId="2CF83438" wp14:editId="0AC3E402">
                <wp:simplePos x="0" y="0"/>
                <wp:positionH relativeFrom="column">
                  <wp:posOffset>-898634</wp:posOffset>
                </wp:positionH>
                <wp:positionV relativeFrom="paragraph">
                  <wp:posOffset>-914400</wp:posOffset>
                </wp:positionV>
                <wp:extent cx="15166427" cy="10720552"/>
                <wp:effectExtent l="0" t="0" r="16510" b="24130"/>
                <wp:wrapNone/>
                <wp:docPr id="506807752" name="Rectangle 11"/>
                <wp:cNvGraphicFramePr/>
                <a:graphic xmlns:a="http://schemas.openxmlformats.org/drawingml/2006/main">
                  <a:graphicData uri="http://schemas.microsoft.com/office/word/2010/wordprocessingShape">
                    <wps:wsp>
                      <wps:cNvSpPr/>
                      <wps:spPr>
                        <a:xfrm>
                          <a:off x="0" y="0"/>
                          <a:ext cx="15166427" cy="10720552"/>
                        </a:xfrm>
                        <a:prstGeom prst="rect">
                          <a:avLst/>
                        </a:prstGeom>
                        <a:solidFill>
                          <a:schemeClr val="accent1">
                            <a:lumMod val="75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4AC6FBB" id="Rectangle 11" o:spid="_x0000_s1026" style="position:absolute;margin-left:-70.75pt;margin-top:-1in;width:1194.2pt;height:844.15pt;z-index:-2516500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" fillcolor="#2f5496 [2404]" strokecolor="#09101d [484]" strokeweight="1pt"/>
            </w:pict>
          </mc:Fallback>
        </mc:AlternateContent>
      </w:r>
    </w:p>
    <w:p w14:paraId="34214593" w14:textId="77777777" w:rsidR="004D5CD9" w:rsidRDefault="004D5CD9" w:rsidP="004D5CD9"/>
    <w:p w14:paraId="1BB3F7A8" w14:textId="77777777" w:rsidR="004D5CD9" w:rsidRDefault="004D5CD9" w:rsidP="004D5CD9"/>
    <w:p w14:paraId="009EFB50" w14:textId="77777777" w:rsidR="004D5CD9" w:rsidRDefault="004D5CD9" w:rsidP="004D5CD9"/>
    <w:p w14:paraId="3DE2C83D" w14:textId="77777777" w:rsidR="004D5CD9" w:rsidRDefault="004D5CD9" w:rsidP="004D5CD9"/>
    <w:p w14:paraId="714FECDC" w14:textId="77777777" w:rsidR="004D5CD9" w:rsidRDefault="004D5CD9" w:rsidP="004D5CD9"/>
    <w:p w14:paraId="5A4084FE" w14:textId="77777777" w:rsidR="004D5CD9" w:rsidRDefault="004D5CD9" w:rsidP="004D5CD9"/>
    <w:p w14:paraId="066D6471" w14:textId="77777777" w:rsidR="004D5CD9" w:rsidRDefault="004D5CD9" w:rsidP="004D5CD9"/>
    <w:p w14:paraId="46E49C7D" w14:textId="77777777" w:rsidR="004D5CD9" w:rsidRDefault="004D5CD9" w:rsidP="004D5CD9"/>
    <w:p w14:paraId="7B54FA8A" w14:textId="77777777" w:rsidR="004D5CD9" w:rsidRDefault="004D5CD9" w:rsidP="004D5CD9"/>
    <w:p w14:paraId="00385029" w14:textId="4B5447D8" w:rsidR="004D5CD9" w:rsidRPr="004D5CD9" w:rsidRDefault="0036645C" w:rsidP="004D5CD9">
      <w:pPr>
        <w:pStyle w:val="Titre2"/>
      </w:pPr>
      <w:bookmarkStart w:id="19" w:name="_Toc185497740"/>
      <w:r w:rsidRPr="004D5CD9">
        <w:t>Le d</w:t>
      </w:r>
      <w:r w:rsidR="0001567E" w:rsidRPr="004D5CD9">
        <w:t>ivorce par conversion de la séparation de corps</w:t>
      </w:r>
      <w:bookmarkEnd w:id="19"/>
    </w:p>
    <w:p w14:paraId="76E782DE" w14:textId="77777777" w:rsidR="004D5CD9" w:rsidRDefault="004D5CD9" w:rsidP="004D5CD9">
      <w:pPr>
        <w:pStyle w:val="CGPC-elearning"/>
        <w:rPr>
          <w:rFonts w:eastAsiaTheme="majorEastAsia"/>
          <w:color w:val="3A5D9C"/>
          <w:sz w:val="48"/>
          <w:szCs w:val="26"/>
          <w:bdr w:val="none" w:sz="0" w:space="0" w:color="auto" w:frame="1"/>
        </w:rPr>
      </w:pPr>
      <w:r>
        <w:br w:type="page"/>
      </w:r>
    </w:p>
    <w:p w14:paraId="0B67E839" w14:textId="5AB3BC18" w:rsidR="0001567E" w:rsidRPr="0036645C" w:rsidRDefault="0001567E" w:rsidP="0036645C">
      <w:pPr>
        <w:pStyle w:val="Titre3"/>
        <w:numPr>
          <w:ilvl w:val="0"/>
          <w:numId w:val="45"/>
        </w:numPr>
      </w:pPr>
      <w:bookmarkStart w:id="20" w:name="_Toc185497741"/>
      <w:r w:rsidRPr="0036645C">
        <w:lastRenderedPageBreak/>
        <w:t>De la séparation de corps au divorce</w:t>
      </w:r>
      <w:bookmarkEnd w:id="20"/>
    </w:p>
    <w:p w14:paraId="0F343724" w14:textId="77777777" w:rsidR="0058472E" w:rsidRDefault="0058472E" w:rsidP="0001567E">
      <w:pPr>
        <w:pStyle w:val="NormalWeb"/>
        <w:spacing w:before="0" w:beforeAutospacing="0" w:after="0" w:afterAutospacing="0"/>
        <w:jc w:val="both"/>
        <w:textAlignment w:val="baseline"/>
        <w:rPr>
          <w:sz w:val="21"/>
          <w:szCs w:val="21"/>
        </w:rPr>
      </w:pPr>
    </w:p>
    <w:p w14:paraId="2C449672" w14:textId="3C43C6F3" w:rsidR="0001567E" w:rsidRDefault="0001567E" w:rsidP="0058472E">
      <w:pPr>
        <w:pStyle w:val="CGPC-elearning"/>
        <w:rPr>
          <w:rFonts w:ascii="Times New Roman" w:hAnsi="Times New Roman" w:cs="Times New Roman"/>
        </w:rPr>
      </w:pPr>
      <w:r>
        <w:t>À la demande de l’un des époux, le jugement de séparation de corps est converti </w:t>
      </w:r>
      <w:r>
        <w:rPr>
          <w:rStyle w:val="lev"/>
          <w:sz w:val="21"/>
          <w:szCs w:val="21"/>
        </w:rPr>
        <w:t>de plein droit</w:t>
      </w:r>
      <w:r>
        <w:t> en divorce </w:t>
      </w:r>
      <w:r>
        <w:rPr>
          <w:rStyle w:val="lev"/>
          <w:sz w:val="21"/>
          <w:szCs w:val="21"/>
        </w:rPr>
        <w:t>lorsque cette séparation a duré au moins 2 ans</w:t>
      </w:r>
      <w:r>
        <w:t>. En cas de séparation de corps par consentement mutuel, la conversion en divorce ne peut intervenir que par consentement mutuel.</w:t>
      </w:r>
    </w:p>
    <w:p w14:paraId="5E4C5D0F" w14:textId="77777777" w:rsidR="0001567E" w:rsidRDefault="0001567E" w:rsidP="0058472E">
      <w:pPr>
        <w:pStyle w:val="CGPC-elearning"/>
      </w:pPr>
      <w:r>
        <w:t>La faculté de demander le divorce est ouverte à</w:t>
      </w:r>
      <w:r>
        <w:rPr>
          <w:rStyle w:val="lev"/>
          <w:sz w:val="21"/>
          <w:szCs w:val="21"/>
        </w:rPr>
        <w:t> chacun des époux</w:t>
      </w:r>
      <w:r>
        <w:t>, l’autre ne pouvant s’y opposer, sauf quand la séparation de corps a été prononcée par consentement mutuel ou résulte d’une convention extrajudiciaire (acte d’avocat) ; dans ce cas, elle ne peut être convertie en divorce que par une nouvelle demande </w:t>
      </w:r>
      <w:r>
        <w:rPr>
          <w:rStyle w:val="lev"/>
          <w:sz w:val="21"/>
          <w:szCs w:val="21"/>
        </w:rPr>
        <w:t>conjointe </w:t>
      </w:r>
      <w:r>
        <w:t>et sans condition de délai ou par une </w:t>
      </w:r>
      <w:r>
        <w:rPr>
          <w:rStyle w:val="lev"/>
          <w:sz w:val="21"/>
          <w:szCs w:val="21"/>
        </w:rPr>
        <w:t>nouvelle convention extrajudiciaire</w:t>
      </w:r>
      <w:r>
        <w:t> (acte d’avocat).</w:t>
      </w:r>
    </w:p>
    <w:p w14:paraId="329AE83F" w14:textId="77777777" w:rsidR="0001567E" w:rsidRDefault="0001567E" w:rsidP="0058472E">
      <w:pPr>
        <w:pStyle w:val="CGPC-elearning"/>
      </w:pPr>
      <w:r>
        <w:t>Du fait de la conversion, la cause de la séparation de corps devient la cause du divorce ; l’attribution des torts n’est pas modifiée. Le divorce est donc </w:t>
      </w:r>
      <w:r>
        <w:rPr>
          <w:rStyle w:val="lev"/>
          <w:sz w:val="21"/>
          <w:szCs w:val="21"/>
        </w:rPr>
        <w:t>prononcé sur le motif qui avait été retenu lors du jugement de séparation de corps</w:t>
      </w:r>
      <w:r>
        <w:t>.</w:t>
      </w:r>
    </w:p>
    <w:p w14:paraId="7BCC884F" w14:textId="77777777" w:rsidR="0001567E" w:rsidRDefault="0001567E" w:rsidP="0058472E">
      <w:pPr>
        <w:pStyle w:val="CGPC-elearning"/>
      </w:pPr>
      <w:r>
        <w:t>Le divorce peut également être demandé conjointement par les deux époux. Dans tous les cas de séparation de corps, celle-ci peut être convertie en divorce par consentement mutuel sans condition de délai.</w:t>
      </w:r>
    </w:p>
    <w:p w14:paraId="70962D37" w14:textId="77777777" w:rsidR="0001567E" w:rsidRDefault="0001567E" w:rsidP="0058472E">
      <w:pPr>
        <w:pStyle w:val="CGPC-elearning"/>
      </w:pPr>
      <w:r>
        <w:t>Le juge fixe les conséquences du divorce. Les prestations et pensions entre époux sont déterminées selon les règles propres au divorce.</w:t>
      </w:r>
    </w:p>
    <w:p w14:paraId="3062F7EF" w14:textId="77777777" w:rsidR="0058472E" w:rsidRDefault="0058472E" w:rsidP="0058472E">
      <w:pPr>
        <w:pStyle w:val="CGPC-elearning"/>
      </w:pPr>
    </w:p>
    <w:p w14:paraId="4C51942F" w14:textId="1CED096B" w:rsidR="0001567E" w:rsidRPr="0036645C" w:rsidRDefault="0036645C" w:rsidP="0036645C">
      <w:pPr>
        <w:pStyle w:val="Titre3"/>
      </w:pPr>
      <w:bookmarkStart w:id="21" w:name="_Toc185497742"/>
      <w:r>
        <w:t>Les f</w:t>
      </w:r>
      <w:r w:rsidR="0001567E" w:rsidRPr="0036645C">
        <w:t>ormalités</w:t>
      </w:r>
      <w:bookmarkEnd w:id="21"/>
    </w:p>
    <w:p w14:paraId="08E8E16C" w14:textId="77777777" w:rsidR="0058472E" w:rsidRDefault="0058472E" w:rsidP="0001567E">
      <w:pPr>
        <w:pStyle w:val="NormalWeb"/>
        <w:spacing w:before="0" w:beforeAutospacing="0" w:after="0" w:afterAutospacing="0"/>
        <w:jc w:val="both"/>
        <w:textAlignment w:val="baseline"/>
        <w:rPr>
          <w:sz w:val="21"/>
          <w:szCs w:val="21"/>
        </w:rPr>
      </w:pPr>
    </w:p>
    <w:p w14:paraId="70AEBCFE" w14:textId="5FCE503B" w:rsidR="0001567E" w:rsidRPr="0058472E" w:rsidRDefault="0001567E" w:rsidP="0058472E">
      <w:pPr>
        <w:pStyle w:val="CGPC-elearning"/>
      </w:pPr>
      <w:r w:rsidRPr="0058472E">
        <w:t>Les </w:t>
      </w:r>
      <w:r w:rsidRPr="0058472E">
        <w:rPr>
          <w:rStyle w:val="lev"/>
          <w:b w:val="0"/>
          <w:bCs/>
        </w:rPr>
        <w:t>formalités </w:t>
      </w:r>
      <w:r w:rsidRPr="0058472E">
        <w:t>à accomplir en vue d’obtenir le prononcé du divorce diffèrent selon le motif initialement retenu :</w:t>
      </w:r>
    </w:p>
    <w:p w14:paraId="7A954804" w14:textId="77777777" w:rsidR="0001567E" w:rsidRPr="0058472E" w:rsidRDefault="0001567E" w:rsidP="0058472E">
      <w:pPr>
        <w:pStyle w:val="CGPC-elearning"/>
      </w:pPr>
      <w:r w:rsidRPr="0058472E">
        <w:rPr>
          <w:rStyle w:val="lev"/>
          <w:b w:val="0"/>
          <w:bCs/>
        </w:rPr>
        <w:t>séparation de corps pour faute ou pour acceptation du principe de la rupture du mariage </w:t>
      </w:r>
      <w:r w:rsidRPr="0058472E">
        <w:t>: la conversion en divorce résulte d’une assignation par l’un des époux et d’un jugement dont</w:t>
      </w:r>
      <w:r w:rsidRPr="0058472E">
        <w:rPr>
          <w:rStyle w:val="lev"/>
          <w:b w:val="0"/>
          <w:bCs/>
        </w:rPr>
        <w:t> la décision s’appuie sur les conclusions établies par les parties</w:t>
      </w:r>
      <w:r w:rsidRPr="0058472E">
        <w:t> ;</w:t>
      </w:r>
    </w:p>
    <w:p w14:paraId="4BF8C973" w14:textId="77777777" w:rsidR="0001567E" w:rsidRPr="0058472E" w:rsidRDefault="0001567E" w:rsidP="0058472E">
      <w:pPr>
        <w:pStyle w:val="CGPC-elearning"/>
      </w:pPr>
      <w:r w:rsidRPr="0058472E">
        <w:rPr>
          <w:rStyle w:val="lev"/>
          <w:b w:val="0"/>
          <w:bCs/>
        </w:rPr>
        <w:t>séparation de corps par consentement mutuel </w:t>
      </w:r>
      <w:r w:rsidRPr="0058472E">
        <w:t>: dans ce cas, le divorce ne pourra être obtenu que s’il émane d’une </w:t>
      </w:r>
      <w:r w:rsidRPr="0058472E">
        <w:rPr>
          <w:rStyle w:val="lev"/>
          <w:b w:val="0"/>
          <w:bCs/>
        </w:rPr>
        <w:t>volonté commune </w:t>
      </w:r>
      <w:r w:rsidRPr="0058472E">
        <w:t>des époux (divorce par consentement mutuel judiciaire ou extrajudiciaire). À défaut d’entente, aucune conversion de plein droit ne peut être obtenue.</w:t>
      </w:r>
    </w:p>
    <w:p w14:paraId="22B61737" w14:textId="77777777" w:rsidR="0058472E" w:rsidRDefault="0058472E" w:rsidP="0058472E">
      <w:pPr>
        <w:pStyle w:val="CGPC-elearning"/>
      </w:pPr>
    </w:p>
    <w:p w14:paraId="22550E55" w14:textId="16C3CF07" w:rsidR="0001567E" w:rsidRDefault="0001567E" w:rsidP="0001567E">
      <w:pPr>
        <w:pStyle w:val="NormalWeb"/>
        <w:spacing w:before="0" w:beforeAutospacing="0" w:after="0" w:afterAutospacing="0"/>
        <w:jc w:val="center"/>
        <w:textAlignment w:val="baseline"/>
        <w:rPr>
          <w:sz w:val="21"/>
          <w:szCs w:val="21"/>
        </w:rPr>
      </w:pPr>
    </w:p>
    <w:p w14:paraId="052E7E67" w14:textId="6C1342DB" w:rsidR="00EB0768" w:rsidRPr="0001567E" w:rsidRDefault="0001567E" w:rsidP="0001567E">
      <w:hyperlink r:id="rId17" w:history="1">
        <w:r>
          <w:rPr>
            <w:rFonts w:ascii="inherit" w:hAnsi="inherit"/>
            <w:b/>
            <w:bCs/>
            <w:color w:val="FFFFFF"/>
            <w:sz w:val="16"/>
            <w:szCs w:val="16"/>
            <w:bdr w:val="none" w:sz="0" w:space="0" w:color="auto" w:frame="1"/>
            <w:shd w:val="clear" w:color="auto" w:fill="00A2E8"/>
          </w:rPr>
          <w:br/>
        </w:r>
      </w:hyperlink>
    </w:p>
    <w:sectPr w:rsidR="00EB0768" w:rsidRPr="0001567E" w:rsidSect="00CF02A0">
      <w:headerReference w:type="default" r:id="rId18"/>
      <w:footerReference w:type="default" r:id="rId19"/>
      <w:pgSz w:w="23811" w:h="16838" w:orient="landscape" w:code="8"/>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6F3DA8" w14:textId="77777777" w:rsidR="00D4058E" w:rsidRDefault="00D4058E" w:rsidP="002020F9">
      <w:pPr>
        <w:spacing w:after="0" w:line="240" w:lineRule="auto"/>
      </w:pPr>
      <w:r>
        <w:separator/>
      </w:r>
    </w:p>
  </w:endnote>
  <w:endnote w:type="continuationSeparator" w:id="0">
    <w:p w14:paraId="796A625C" w14:textId="77777777" w:rsidR="00D4058E" w:rsidRDefault="00D4058E" w:rsidP="002020F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78CA2539-F7AF-47AA-9210-2ACFA194E37E}"/>
    <w:embedBold r:id="rId2" w:fontKey="{2C7B6CE4-313F-43D8-AF56-B195438EFB5A}"/>
    <w:embedItalic r:id="rId3" w:fontKey="{04417DA6-B56D-4966-8F6C-7F96E423E3ED}"/>
    <w:embedBoldItalic r:id="rId4" w:fontKey="{5C690CE6-665E-4CA6-A122-4D89454BA936}"/>
  </w:font>
  <w:font w:name="Arial">
    <w:panose1 w:val="020B0604020202020204"/>
    <w:charset w:val="00"/>
    <w:family w:val="swiss"/>
    <w:pitch w:val="variable"/>
    <w:sig w:usb0="E0002EFF" w:usb1="C000785B" w:usb2="00000009" w:usb3="00000000" w:csb0="000001FF" w:csb1="00000000"/>
  </w:font>
  <w:font w:name="Open Sans">
    <w:charset w:val="00"/>
    <w:family w:val="swiss"/>
    <w:pitch w:val="variable"/>
    <w:sig w:usb0="E00002EF" w:usb1="4000205B" w:usb2="00000028" w:usb3="00000000" w:csb0="0000019F" w:csb1="00000000"/>
    <w:embedRegular r:id="rId5" w:fontKey="{D39226CF-3C29-4016-8F0D-2E313490DE6F}"/>
    <w:embedBold r:id="rId6" w:fontKey="{546719D0-E063-4FDB-A0B8-78D1E0C50814}"/>
    <w:embedItalic r:id="rId7" w:fontKey="{78D24BF5-5D56-4A16-AFFC-5E581D5F091E}"/>
    <w:embedBoldItalic r:id="rId8" w:fontKey="{A14856FD-CC22-4F84-A13E-BE1300E63ED1}"/>
  </w:font>
  <w:font w:name="Calibri Light">
    <w:panose1 w:val="020F0302020204030204"/>
    <w:charset w:val="00"/>
    <w:family w:val="swiss"/>
    <w:pitch w:val="variable"/>
    <w:sig w:usb0="E4002EFF" w:usb1="C200247B" w:usb2="00000009" w:usb3="00000000" w:csb0="000001FF" w:csb1="00000000"/>
    <w:embedRegular r:id="rId9" w:fontKey="{31C47797-B36F-4117-ADC3-31417FFAA2DC}"/>
  </w:font>
  <w:font w:name="Tahoma">
    <w:panose1 w:val="020B0604030504040204"/>
    <w:charset w:val="00"/>
    <w:family w:val="swiss"/>
    <w:pitch w:val="variable"/>
    <w:sig w:usb0="E1002EFF" w:usb1="C000605B" w:usb2="00000029" w:usb3="00000000" w:csb0="000101FF" w:csb1="00000000"/>
    <w:embedRegular r:id="rId10" w:fontKey="{D8ED5172-B35B-42D6-B3B5-BB3BE6BCA99B}"/>
  </w:font>
  <w:font w:name="inherit">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BD0A32" w14:textId="16B5554B" w:rsidR="0036645C" w:rsidRDefault="00D92AA2">
    <w:pPr>
      <w:pStyle w:val="Pieddepage"/>
    </w:pPr>
    <w:r>
      <w:rPr>
        <w:noProof/>
        <w:color w:val="4472C4" w:themeColor="accent1"/>
      </w:rPr>
      <mc:AlternateContent>
        <mc:Choice Requires="wps">
          <w:drawing>
            <wp:anchor distT="0" distB="0" distL="114300" distR="114300" simplePos="0" relativeHeight="251657216" behindDoc="0" locked="0" layoutInCell="1" allowOverlap="1" wp14:anchorId="722FEFBE" wp14:editId="340D46D5">
              <wp:simplePos x="0" y="0"/>
              <wp:positionH relativeFrom="page">
                <wp:align>center</wp:align>
              </wp:positionH>
              <wp:positionV relativeFrom="page">
                <wp:align>center</wp:align>
              </wp:positionV>
              <wp:extent cx="7364730" cy="9528810"/>
              <wp:effectExtent l="0" t="0" r="26670" b="26670"/>
              <wp:wrapNone/>
              <wp:docPr id="452" name="Rectangle 247"/>
              <wp:cNvGraphicFramePr/>
              <a:graphic xmlns:a="http://schemas.openxmlformats.org/drawingml/2006/main">
                <a:graphicData uri="http://schemas.microsoft.com/office/word/2010/wordprocessingShape">
                  <wps:wsp>
                    <wps:cNvSpPr/>
                    <wps:spPr>
                      <a:xfrm>
                        <a:off x="0" y="0"/>
                        <a:ext cx="7364730" cy="9528810"/>
                      </a:xfrm>
                      <a:prstGeom prst="rect">
                        <a:avLst/>
                      </a:prstGeom>
                      <a:noFill/>
                      <a:ln w="15875">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95000</wp14:pctWidth>
              </wp14:sizeRelH>
              <wp14:sizeRelV relativeFrom="page">
                <wp14:pctHeight>95000</wp14:pctHeight>
              </wp14:sizeRelV>
            </wp:anchor>
          </w:drawing>
        </mc:Choice>
        <mc:Fallback>
          <w:pict>
            <v:rect w14:anchorId="6352ADB7" id="Rectangle 247" o:spid="_x0000_s1026" style="position:absolute;margin-left:0;margin-top:0;width:579.9pt;height:750.3pt;z-index:251657216;visibility:visible;mso-wrap-style:square;mso-width-percent:950;mso-height-percent:950;mso-wrap-distance-left:9pt;mso-wrap-distance-top:0;mso-wrap-distance-right:9pt;mso-wrap-distance-bottom:0;mso-position-horizontal:center;mso-position-horizontal-relative:page;mso-position-vertical:center;mso-position-vertical-relative:page;mso-width-percent:950;mso-height-percent:9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" filled="f" strokecolor="#747070 [1614]" strokeweight="1.25pt">
              <w10:wrap anchorx="page" anchory="page"/>
            </v:rect>
          </w:pict>
        </mc:Fallback>
      </mc:AlternateContent>
    </w:r>
    <w:r>
      <w:rPr>
        <w:color w:val="4472C4" w:themeColor="accent1"/>
      </w:rPr>
      <w:t xml:space="preserve"> </w:t>
    </w:r>
    <w:r>
      <w:rPr>
        <w:rFonts w:asciiTheme="majorHAnsi" w:eastAsiaTheme="majorEastAsia" w:hAnsiTheme="majorHAnsi" w:cstheme="majorBidi"/>
        <w:color w:val="4472C4" w:themeColor="accent1"/>
        <w:sz w:val="20"/>
        <w:szCs w:val="20"/>
      </w:rPr>
      <w:t xml:space="preserve">p. </w:t>
    </w:r>
    <w:r>
      <w:rPr>
        <w:rFonts w:asciiTheme="minorHAnsi" w:eastAsiaTheme="minorEastAsia" w:hAnsiTheme="minorHAnsi"/>
        <w:color w:val="4472C4" w:themeColor="accent1"/>
        <w:sz w:val="20"/>
        <w:szCs w:val="20"/>
      </w:rPr>
      <w:fldChar w:fldCharType="begin"/>
    </w:r>
    <w:r>
      <w:rPr>
        <w:color w:val="4472C4" w:themeColor="accent1"/>
        <w:sz w:val="20"/>
        <w:szCs w:val="20"/>
      </w:rPr>
      <w:instrText>PAGE    \* MERGEFORMAT</w:instrText>
    </w:r>
    <w:r>
      <w:rPr>
        <w:rFonts w:asciiTheme="minorHAnsi" w:eastAsiaTheme="minorEastAsia" w:hAnsiTheme="minorHAnsi"/>
        <w:color w:val="4472C4" w:themeColor="accent1"/>
        <w:sz w:val="20"/>
        <w:szCs w:val="20"/>
      </w:rPr>
      <w:fldChar w:fldCharType="separate"/>
    </w:r>
    <w:r>
      <w:rPr>
        <w:rFonts w:asciiTheme="majorHAnsi" w:eastAsiaTheme="majorEastAsia" w:hAnsiTheme="majorHAnsi" w:cstheme="majorBidi"/>
        <w:color w:val="4472C4" w:themeColor="accent1"/>
        <w:sz w:val="20"/>
        <w:szCs w:val="20"/>
      </w:rPr>
      <w:t>2</w:t>
    </w:r>
    <w:r>
      <w:rPr>
        <w:rFonts w:asciiTheme="majorHAnsi" w:eastAsiaTheme="majorEastAsia" w:hAnsiTheme="majorHAnsi" w:cstheme="majorBidi"/>
        <w:color w:val="4472C4" w:themeColor="accent1"/>
        <w:sz w:val="20"/>
        <w:szCs w:val="20"/>
      </w:rPr>
      <w:fldChar w:fldCharType="end"/>
    </w:r>
    <w:r w:rsidR="003A6D9D">
      <w:rPr>
        <w:rFonts w:asciiTheme="majorHAnsi" w:eastAsiaTheme="majorEastAsia" w:hAnsiTheme="majorHAnsi" w:cstheme="majorBidi"/>
        <w:color w:val="4472C4" w:themeColor="accent1"/>
        <w:sz w:val="20"/>
        <w:szCs w:val="20"/>
      </w:rPr>
      <w:t xml:space="preserve"> </w:t>
    </w:r>
    <w:r w:rsidR="003A6D9D" w:rsidRPr="003A6D9D">
      <w:rPr>
        <w:rFonts w:asciiTheme="majorHAnsi" w:eastAsiaTheme="majorEastAsia" w:hAnsiTheme="majorHAnsi" w:cstheme="majorBidi"/>
        <w:color w:val="4472C4" w:themeColor="accent1"/>
        <w:sz w:val="20"/>
        <w:szCs w:val="20"/>
      </w:rPr>
      <w:t>Copyright© CGPC®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341F90" w14:textId="77777777" w:rsidR="00D4058E" w:rsidRDefault="00D4058E" w:rsidP="002020F9">
      <w:pPr>
        <w:spacing w:after="0" w:line="240" w:lineRule="auto"/>
      </w:pPr>
      <w:r>
        <w:separator/>
      </w:r>
    </w:p>
  </w:footnote>
  <w:footnote w:type="continuationSeparator" w:id="0">
    <w:p w14:paraId="4FBA7FB1" w14:textId="77777777" w:rsidR="00D4058E" w:rsidRDefault="00D4058E" w:rsidP="002020F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20599F" w14:textId="7EF5AB90" w:rsidR="00385FD4" w:rsidRDefault="003A6D9D">
    <w:pPr>
      <w:pStyle w:val="En-tte"/>
    </w:pPr>
    <w:r>
      <w:rPr>
        <w:noProof/>
      </w:rPr>
      <mc:AlternateContent>
        <mc:Choice Requires="wps">
          <w:drawing>
            <wp:anchor distT="0" distB="0" distL="118745" distR="118745" simplePos="0" relativeHeight="251661312" behindDoc="1" locked="0" layoutInCell="1" allowOverlap="0" wp14:anchorId="31C3A2BB" wp14:editId="3946BDAB">
              <wp:simplePos x="0" y="0"/>
              <wp:positionH relativeFrom="margin">
                <wp:align>center</wp:align>
              </wp:positionH>
              <mc:AlternateContent>
                <mc:Choice Requires="wp14">
                  <wp:positionV relativeFrom="page">
                    <wp14:pctPosVOffset>4500</wp14:pctPosVOffset>
                  </wp:positionV>
                </mc:Choice>
                <mc:Fallback>
                  <wp:positionV relativeFrom="page">
                    <wp:posOffset>480695</wp:posOffset>
                  </wp:positionV>
                </mc:Fallback>
              </mc:AlternateContent>
              <wp:extent cx="5950039" cy="270457"/>
              <wp:effectExtent l="0" t="0" r="0" b="7620"/>
              <wp:wrapSquare wrapText="bothSides"/>
              <wp:docPr id="197" name="Rectangle 200"/>
              <wp:cNvGraphicFramePr/>
              <a:graphic xmlns:a="http://schemas.openxmlformats.org/drawingml/2006/main">
                <a:graphicData uri="http://schemas.microsoft.com/office/word/2010/wordprocessingShape">
                  <wps:wsp>
                    <wps:cNvSpPr/>
                    <wps:spPr>
                      <a:xfrm>
                        <a:off x="0" y="0"/>
                        <a:ext cx="5950039" cy="270457"/>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aps/>
                              <w:color w:val="FFFFFF" w:themeColor="background1"/>
                            </w:rPr>
                            <w:alias w:val="Titre"/>
                            <w:tag w:val=""/>
                            <w:id w:val="1189017394"/>
                            <w:dataBinding w:prefixMappings="xmlns:ns0='http://purl.org/dc/elements/1.1/' xmlns:ns1='http://schemas.openxmlformats.org/package/2006/metadata/core-properties' " w:xpath="/ns1:coreProperties[1]/ns0:title[1]" w:storeItemID="{6C3C8BC8-F283-45AE-878A-BAB7291924A1}"/>
                            <w:text/>
                          </w:sdtPr>
                          <w:sdtContent>
                            <w:p w14:paraId="1B178CCB" w14:textId="0EF94A6C" w:rsidR="003A6D9D" w:rsidRDefault="00CF7A0C">
                              <w:pPr>
                                <w:pStyle w:val="En-tte"/>
                                <w:jc w:val="center"/>
                                <w:rPr>
                                  <w:caps/>
                                  <w:color w:val="FFFFFF" w:themeColor="background1"/>
                                </w:rPr>
                              </w:pPr>
                              <w:r>
                                <w:rPr>
                                  <w:caps/>
                                  <w:color w:val="FFFFFF" w:themeColor="background1"/>
                                </w:rPr>
                                <w:t>Chapitre 7 : Le divorce : modalités</w:t>
                              </w:r>
                            </w:p>
                          </w:sdtContent>
                        </w:sdt>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100000</wp14:pctWidth>
              </wp14:sizeRelH>
              <wp14:sizeRelV relativeFrom="page">
                <wp14:pctHeight>2700</wp14:pctHeight>
              </wp14:sizeRelV>
            </wp:anchor>
          </w:drawing>
        </mc:Choice>
        <mc:Fallback>
          <w:pict>
            <v:rect w14:anchorId="31C3A2BB" id="Rectangle 200" o:spid="_x0000_s1026" style="position:absolute;left:0;text-align:left;margin-left:0;margin-top:0;width:468.5pt;height:21.3pt;z-index:-251655168;visibility:visible;mso-wrap-style:square;mso-width-percent:1000;mso-height-percent:27;mso-top-percent:45;mso-wrap-distance-left:9.35pt;mso-wrap-distance-top:0;mso-wrap-distance-right:9.35pt;mso-wrap-distance-bottom:0;mso-position-horizontal:center;mso-position-horizontal-relative:margin;mso-position-vertical-relative:page;mso-width-percent:1000;mso-height-percent:27;mso-top-percent:45;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" o:allowoverlap="f" fillcolor="#4472c4 [3204]" stroked="f" strokeweight="1pt">
              <v:textbox style="mso-fit-shape-to-text:t">
                <w:txbxContent>
                  <w:sdt>
                    <w:sdtPr>
                      <w:rPr>
                        <w:caps/>
                        <w:color w:val="FFFFFF" w:themeColor="background1"/>
                      </w:rPr>
                      <w:alias w:val="Titre"/>
                      <w:tag w:val=""/>
                      <w:id w:val="1189017394"/>
                      <w:dataBinding w:prefixMappings="xmlns:ns0='http://purl.org/dc/elements/1.1/' xmlns:ns1='http://schemas.openxmlformats.org/package/2006/metadata/core-properties' " w:xpath="/ns1:coreProperties[1]/ns0:title[1]" w:storeItemID="{6C3C8BC8-F283-45AE-878A-BAB7291924A1}"/>
                      <w:text/>
                    </w:sdtPr>
                    <w:sdtContent>
                      <w:p w14:paraId="1B178CCB" w14:textId="0EF94A6C" w:rsidR="003A6D9D" w:rsidRDefault="00CF7A0C">
                        <w:pPr>
                          <w:pStyle w:val="En-tte"/>
                          <w:jc w:val="center"/>
                          <w:rPr>
                            <w:caps/>
                            <w:color w:val="FFFFFF" w:themeColor="background1"/>
                          </w:rPr>
                        </w:pPr>
                        <w:r>
                          <w:rPr>
                            <w:caps/>
                            <w:color w:val="FFFFFF" w:themeColor="background1"/>
                          </w:rPr>
                          <w:t>Chapitre 7 : Le divorce : modalités</w:t>
                        </w:r>
                      </w:p>
                    </w:sdtContent>
                  </w:sdt>
                </w:txbxContent>
              </v:textbox>
              <w10:wrap type="square" anchorx="margin"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2B6803"/>
    <w:multiLevelType w:val="multilevel"/>
    <w:tmpl w:val="0DC0F4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9122DF2"/>
    <w:multiLevelType w:val="multilevel"/>
    <w:tmpl w:val="B7861A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F1C55CD"/>
    <w:multiLevelType w:val="multilevel"/>
    <w:tmpl w:val="CEB48F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08856F1"/>
    <w:multiLevelType w:val="hybridMultilevel"/>
    <w:tmpl w:val="D1BCABEA"/>
    <w:lvl w:ilvl="0" w:tplc="C1321A52">
      <w:start w:val="1"/>
      <w:numFmt w:val="decimal"/>
      <w:pStyle w:val="Titre3"/>
      <w:lvlText w:val="%1."/>
      <w:lvlJc w:val="left"/>
      <w:pPr>
        <w:ind w:left="2345" w:hanging="360"/>
      </w:pPr>
      <w:rPr>
        <w:rFonts w:hint="default"/>
      </w:rPr>
    </w:lvl>
    <w:lvl w:ilvl="1" w:tplc="04090019" w:tentative="1">
      <w:start w:val="1"/>
      <w:numFmt w:val="lowerLetter"/>
      <w:lvlText w:val="%2."/>
      <w:lvlJc w:val="left"/>
      <w:pPr>
        <w:ind w:left="2765" w:hanging="360"/>
      </w:pPr>
    </w:lvl>
    <w:lvl w:ilvl="2" w:tplc="0409001B" w:tentative="1">
      <w:start w:val="1"/>
      <w:numFmt w:val="lowerRoman"/>
      <w:lvlText w:val="%3."/>
      <w:lvlJc w:val="right"/>
      <w:pPr>
        <w:ind w:left="3485" w:hanging="180"/>
      </w:pPr>
    </w:lvl>
    <w:lvl w:ilvl="3" w:tplc="0409000F" w:tentative="1">
      <w:start w:val="1"/>
      <w:numFmt w:val="decimal"/>
      <w:lvlText w:val="%4."/>
      <w:lvlJc w:val="left"/>
      <w:pPr>
        <w:ind w:left="4205" w:hanging="360"/>
      </w:pPr>
    </w:lvl>
    <w:lvl w:ilvl="4" w:tplc="04090019" w:tentative="1">
      <w:start w:val="1"/>
      <w:numFmt w:val="lowerLetter"/>
      <w:lvlText w:val="%5."/>
      <w:lvlJc w:val="left"/>
      <w:pPr>
        <w:ind w:left="4925" w:hanging="360"/>
      </w:pPr>
    </w:lvl>
    <w:lvl w:ilvl="5" w:tplc="0409001B" w:tentative="1">
      <w:start w:val="1"/>
      <w:numFmt w:val="lowerRoman"/>
      <w:lvlText w:val="%6."/>
      <w:lvlJc w:val="right"/>
      <w:pPr>
        <w:ind w:left="5645" w:hanging="180"/>
      </w:pPr>
    </w:lvl>
    <w:lvl w:ilvl="6" w:tplc="0409000F" w:tentative="1">
      <w:start w:val="1"/>
      <w:numFmt w:val="decimal"/>
      <w:lvlText w:val="%7."/>
      <w:lvlJc w:val="left"/>
      <w:pPr>
        <w:ind w:left="6365" w:hanging="360"/>
      </w:pPr>
    </w:lvl>
    <w:lvl w:ilvl="7" w:tplc="04090019" w:tentative="1">
      <w:start w:val="1"/>
      <w:numFmt w:val="lowerLetter"/>
      <w:lvlText w:val="%8."/>
      <w:lvlJc w:val="left"/>
      <w:pPr>
        <w:ind w:left="7085" w:hanging="360"/>
      </w:pPr>
    </w:lvl>
    <w:lvl w:ilvl="8" w:tplc="0409001B" w:tentative="1">
      <w:start w:val="1"/>
      <w:numFmt w:val="lowerRoman"/>
      <w:lvlText w:val="%9."/>
      <w:lvlJc w:val="right"/>
      <w:pPr>
        <w:ind w:left="7805" w:hanging="180"/>
      </w:pPr>
    </w:lvl>
  </w:abstractNum>
  <w:abstractNum w:abstractNumId="4" w15:restartNumberingAfterBreak="0">
    <w:nsid w:val="11214838"/>
    <w:multiLevelType w:val="multilevel"/>
    <w:tmpl w:val="9822E4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29B6FAF"/>
    <w:multiLevelType w:val="multilevel"/>
    <w:tmpl w:val="CE7AB9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2D532DB"/>
    <w:multiLevelType w:val="multilevel"/>
    <w:tmpl w:val="6F020A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6C54259"/>
    <w:multiLevelType w:val="multilevel"/>
    <w:tmpl w:val="398E69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BA65EF5"/>
    <w:multiLevelType w:val="multilevel"/>
    <w:tmpl w:val="5D0E35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2618135F"/>
    <w:multiLevelType w:val="multilevel"/>
    <w:tmpl w:val="A992CE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8A871EC"/>
    <w:multiLevelType w:val="hybridMultilevel"/>
    <w:tmpl w:val="0BDEA2F0"/>
    <w:lvl w:ilvl="0" w:tplc="567063EA">
      <w:start w:val="1"/>
      <w:numFmt w:val="upperRoman"/>
      <w:pStyle w:val="Titre1"/>
      <w:lvlText w:val="%1."/>
      <w:lvlJc w:val="left"/>
      <w:pPr>
        <w:ind w:left="1440" w:hanging="10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A292D8F"/>
    <w:multiLevelType w:val="multilevel"/>
    <w:tmpl w:val="0FCEBB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33434FF6"/>
    <w:multiLevelType w:val="multilevel"/>
    <w:tmpl w:val="A11C5A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54305A4"/>
    <w:multiLevelType w:val="multilevel"/>
    <w:tmpl w:val="2CDC63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3E7B24B8"/>
    <w:multiLevelType w:val="hybridMultilevel"/>
    <w:tmpl w:val="BEFA2E4C"/>
    <w:lvl w:ilvl="0" w:tplc="A9BC045C">
      <w:start w:val="1"/>
      <w:numFmt w:val="upperLetter"/>
      <w:pStyle w:val="Titre4"/>
      <w:lvlText w:val="%1."/>
      <w:lvlJc w:val="left"/>
      <w:pPr>
        <w:ind w:left="1440" w:hanging="360"/>
      </w:pPr>
      <w:rPr>
        <w:rFonts w:hint="default"/>
      </w:r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15" w15:restartNumberingAfterBreak="0">
    <w:nsid w:val="42382933"/>
    <w:multiLevelType w:val="multilevel"/>
    <w:tmpl w:val="7B3E7A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44314407"/>
    <w:multiLevelType w:val="multilevel"/>
    <w:tmpl w:val="78A82C74"/>
    <w:lvl w:ilvl="0">
      <w:start w:val="1"/>
      <w:numFmt w:val="upperRoman"/>
      <w:pStyle w:val="Titre2"/>
      <w:lvlText w:val="%1."/>
      <w:lvlJc w:val="right"/>
      <w:pPr>
        <w:ind w:left="630" w:hanging="360"/>
      </w:pPr>
    </w:lvl>
    <w:lvl w:ilvl="1">
      <w:start w:val="1"/>
      <w:numFmt w:val="decimal"/>
      <w:lvlText w:val="%2."/>
      <w:lvlJc w:val="left"/>
      <w:pPr>
        <w:tabs>
          <w:tab w:val="num" w:pos="1350"/>
        </w:tabs>
        <w:ind w:left="1350" w:hanging="720"/>
      </w:pPr>
    </w:lvl>
    <w:lvl w:ilvl="2">
      <w:start w:val="1"/>
      <w:numFmt w:val="decimal"/>
      <w:lvlText w:val="%3."/>
      <w:lvlJc w:val="left"/>
      <w:pPr>
        <w:tabs>
          <w:tab w:val="num" w:pos="2070"/>
        </w:tabs>
        <w:ind w:left="2070" w:hanging="720"/>
      </w:pPr>
    </w:lvl>
    <w:lvl w:ilvl="3">
      <w:start w:val="1"/>
      <w:numFmt w:val="decimal"/>
      <w:lvlText w:val="%4."/>
      <w:lvlJc w:val="left"/>
      <w:pPr>
        <w:tabs>
          <w:tab w:val="num" w:pos="2790"/>
        </w:tabs>
        <w:ind w:left="2790" w:hanging="720"/>
      </w:pPr>
    </w:lvl>
    <w:lvl w:ilvl="4">
      <w:start w:val="1"/>
      <w:numFmt w:val="decimal"/>
      <w:lvlText w:val="%5."/>
      <w:lvlJc w:val="left"/>
      <w:pPr>
        <w:tabs>
          <w:tab w:val="num" w:pos="3510"/>
        </w:tabs>
        <w:ind w:left="3510" w:hanging="720"/>
      </w:pPr>
    </w:lvl>
    <w:lvl w:ilvl="5">
      <w:start w:val="1"/>
      <w:numFmt w:val="decimal"/>
      <w:lvlText w:val="%6."/>
      <w:lvlJc w:val="left"/>
      <w:pPr>
        <w:tabs>
          <w:tab w:val="num" w:pos="4230"/>
        </w:tabs>
        <w:ind w:left="4230" w:hanging="720"/>
      </w:pPr>
    </w:lvl>
    <w:lvl w:ilvl="6">
      <w:start w:val="1"/>
      <w:numFmt w:val="decimal"/>
      <w:lvlText w:val="%7."/>
      <w:lvlJc w:val="left"/>
      <w:pPr>
        <w:tabs>
          <w:tab w:val="num" w:pos="4950"/>
        </w:tabs>
        <w:ind w:left="4950" w:hanging="720"/>
      </w:pPr>
    </w:lvl>
    <w:lvl w:ilvl="7">
      <w:start w:val="1"/>
      <w:numFmt w:val="decimal"/>
      <w:lvlText w:val="%8."/>
      <w:lvlJc w:val="left"/>
      <w:pPr>
        <w:tabs>
          <w:tab w:val="num" w:pos="5670"/>
        </w:tabs>
        <w:ind w:left="5670" w:hanging="720"/>
      </w:pPr>
    </w:lvl>
    <w:lvl w:ilvl="8">
      <w:start w:val="1"/>
      <w:numFmt w:val="decimal"/>
      <w:lvlText w:val="%9."/>
      <w:lvlJc w:val="left"/>
      <w:pPr>
        <w:tabs>
          <w:tab w:val="num" w:pos="6390"/>
        </w:tabs>
        <w:ind w:left="6390" w:hanging="720"/>
      </w:pPr>
    </w:lvl>
  </w:abstractNum>
  <w:abstractNum w:abstractNumId="17" w15:restartNumberingAfterBreak="0">
    <w:nsid w:val="45EF293F"/>
    <w:multiLevelType w:val="multilevel"/>
    <w:tmpl w:val="227C64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47FE2110"/>
    <w:multiLevelType w:val="multilevel"/>
    <w:tmpl w:val="261A30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51F851B6"/>
    <w:multiLevelType w:val="multilevel"/>
    <w:tmpl w:val="F5DEE1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521D5756"/>
    <w:multiLevelType w:val="multilevel"/>
    <w:tmpl w:val="7E389B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529D1A99"/>
    <w:multiLevelType w:val="multilevel"/>
    <w:tmpl w:val="2884AE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5503117D"/>
    <w:multiLevelType w:val="multilevel"/>
    <w:tmpl w:val="2B4088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5B0B72B5"/>
    <w:multiLevelType w:val="multilevel"/>
    <w:tmpl w:val="97E230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5ECD1952"/>
    <w:multiLevelType w:val="multilevel"/>
    <w:tmpl w:val="08C263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69A101E2"/>
    <w:multiLevelType w:val="multilevel"/>
    <w:tmpl w:val="CDA0F7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6DD14B7A"/>
    <w:multiLevelType w:val="multilevel"/>
    <w:tmpl w:val="7A92B5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705B229D"/>
    <w:multiLevelType w:val="multilevel"/>
    <w:tmpl w:val="4D0AF0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71E12559"/>
    <w:multiLevelType w:val="multilevel"/>
    <w:tmpl w:val="E2C406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72BD1CEB"/>
    <w:multiLevelType w:val="multilevel"/>
    <w:tmpl w:val="325690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75191AFA"/>
    <w:multiLevelType w:val="multilevel"/>
    <w:tmpl w:val="1E74BC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77990C44"/>
    <w:multiLevelType w:val="multilevel"/>
    <w:tmpl w:val="986A98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963391265">
    <w:abstractNumId w:val="16"/>
  </w:num>
  <w:num w:numId="2" w16cid:durableId="1641300652">
    <w:abstractNumId w:val="14"/>
  </w:num>
  <w:num w:numId="3" w16cid:durableId="852963585">
    <w:abstractNumId w:val="3"/>
  </w:num>
  <w:num w:numId="4" w16cid:durableId="714739352">
    <w:abstractNumId w:val="10"/>
  </w:num>
  <w:num w:numId="5" w16cid:durableId="1836914216">
    <w:abstractNumId w:val="15"/>
  </w:num>
  <w:num w:numId="6" w16cid:durableId="714232066">
    <w:abstractNumId w:val="7"/>
  </w:num>
  <w:num w:numId="7" w16cid:durableId="500043392">
    <w:abstractNumId w:val="13"/>
  </w:num>
  <w:num w:numId="8" w16cid:durableId="1675955517">
    <w:abstractNumId w:val="24"/>
  </w:num>
  <w:num w:numId="9" w16cid:durableId="293601676">
    <w:abstractNumId w:val="28"/>
  </w:num>
  <w:num w:numId="10" w16cid:durableId="1685551894">
    <w:abstractNumId w:val="21"/>
  </w:num>
  <w:num w:numId="11" w16cid:durableId="660697356">
    <w:abstractNumId w:val="3"/>
    <w:lvlOverride w:ilvl="0">
      <w:startOverride w:val="1"/>
    </w:lvlOverride>
  </w:num>
  <w:num w:numId="12" w16cid:durableId="2003895455">
    <w:abstractNumId w:val="3"/>
    <w:lvlOverride w:ilvl="0">
      <w:startOverride w:val="1"/>
    </w:lvlOverride>
  </w:num>
  <w:num w:numId="13" w16cid:durableId="1667782815">
    <w:abstractNumId w:val="3"/>
    <w:lvlOverride w:ilvl="0">
      <w:startOverride w:val="1"/>
    </w:lvlOverride>
  </w:num>
  <w:num w:numId="14" w16cid:durableId="457843960">
    <w:abstractNumId w:val="25"/>
  </w:num>
  <w:num w:numId="15" w16cid:durableId="1388408649">
    <w:abstractNumId w:val="9"/>
  </w:num>
  <w:num w:numId="16" w16cid:durableId="1003972923">
    <w:abstractNumId w:val="1"/>
  </w:num>
  <w:num w:numId="17" w16cid:durableId="1688099405">
    <w:abstractNumId w:val="26"/>
  </w:num>
  <w:num w:numId="18" w16cid:durableId="482890633">
    <w:abstractNumId w:val="8"/>
  </w:num>
  <w:num w:numId="19" w16cid:durableId="434710570">
    <w:abstractNumId w:val="30"/>
  </w:num>
  <w:num w:numId="20" w16cid:durableId="1828205688">
    <w:abstractNumId w:val="19"/>
  </w:num>
  <w:num w:numId="21" w16cid:durableId="336924917">
    <w:abstractNumId w:val="22"/>
  </w:num>
  <w:num w:numId="22" w16cid:durableId="1591964820">
    <w:abstractNumId w:val="5"/>
  </w:num>
  <w:num w:numId="23" w16cid:durableId="678894086">
    <w:abstractNumId w:val="11"/>
  </w:num>
  <w:num w:numId="24" w16cid:durableId="633827263">
    <w:abstractNumId w:val="6"/>
  </w:num>
  <w:num w:numId="25" w16cid:durableId="136190222">
    <w:abstractNumId w:val="18"/>
  </w:num>
  <w:num w:numId="26" w16cid:durableId="1595432635">
    <w:abstractNumId w:val="4"/>
  </w:num>
  <w:num w:numId="27" w16cid:durableId="2026864013">
    <w:abstractNumId w:val="3"/>
    <w:lvlOverride w:ilvl="0">
      <w:startOverride w:val="1"/>
    </w:lvlOverride>
  </w:num>
  <w:num w:numId="28" w16cid:durableId="1281836882">
    <w:abstractNumId w:val="3"/>
    <w:lvlOverride w:ilvl="0">
      <w:startOverride w:val="1"/>
    </w:lvlOverride>
  </w:num>
  <w:num w:numId="29" w16cid:durableId="1607421134">
    <w:abstractNumId w:val="3"/>
    <w:lvlOverride w:ilvl="0">
      <w:startOverride w:val="1"/>
    </w:lvlOverride>
  </w:num>
  <w:num w:numId="30" w16cid:durableId="1962690344">
    <w:abstractNumId w:val="3"/>
    <w:lvlOverride w:ilvl="0">
      <w:startOverride w:val="1"/>
    </w:lvlOverride>
  </w:num>
  <w:num w:numId="31" w16cid:durableId="1047416581">
    <w:abstractNumId w:val="3"/>
    <w:lvlOverride w:ilvl="0">
      <w:startOverride w:val="1"/>
    </w:lvlOverride>
  </w:num>
  <w:num w:numId="32" w16cid:durableId="1329744385">
    <w:abstractNumId w:val="17"/>
  </w:num>
  <w:num w:numId="33" w16cid:durableId="155146423">
    <w:abstractNumId w:val="12"/>
  </w:num>
  <w:num w:numId="34" w16cid:durableId="1891721890">
    <w:abstractNumId w:val="0"/>
  </w:num>
  <w:num w:numId="35" w16cid:durableId="1099252786">
    <w:abstractNumId w:val="27"/>
  </w:num>
  <w:num w:numId="36" w16cid:durableId="1350717611">
    <w:abstractNumId w:val="23"/>
  </w:num>
  <w:num w:numId="37" w16cid:durableId="2010257554">
    <w:abstractNumId w:val="29"/>
  </w:num>
  <w:num w:numId="38" w16cid:durableId="714937471">
    <w:abstractNumId w:val="20"/>
  </w:num>
  <w:num w:numId="39" w16cid:durableId="1427532254">
    <w:abstractNumId w:val="2"/>
  </w:num>
  <w:num w:numId="40" w16cid:durableId="1850027346">
    <w:abstractNumId w:val="31"/>
  </w:num>
  <w:num w:numId="41" w16cid:durableId="194195485">
    <w:abstractNumId w:val="14"/>
    <w:lvlOverride w:ilvl="0">
      <w:startOverride w:val="1"/>
    </w:lvlOverride>
  </w:num>
  <w:num w:numId="42" w16cid:durableId="2142921964">
    <w:abstractNumId w:val="3"/>
    <w:lvlOverride w:ilvl="0">
      <w:startOverride w:val="1"/>
    </w:lvlOverride>
  </w:num>
  <w:num w:numId="43" w16cid:durableId="418059756">
    <w:abstractNumId w:val="3"/>
    <w:lvlOverride w:ilvl="0">
      <w:startOverride w:val="1"/>
    </w:lvlOverride>
  </w:num>
  <w:num w:numId="44" w16cid:durableId="734620293">
    <w:abstractNumId w:val="3"/>
    <w:lvlOverride w:ilvl="0">
      <w:startOverride w:val="1"/>
    </w:lvlOverride>
  </w:num>
  <w:num w:numId="45" w16cid:durableId="1411148553">
    <w:abstractNumId w:val="3"/>
    <w:lvlOverride w:ilvl="0">
      <w:startOverride w:val="1"/>
    </w:lvlOverride>
  </w:num>
  <w:num w:numId="46" w16cid:durableId="230893122">
    <w:abstractNumId w:val="3"/>
    <w:lvlOverride w:ilvl="0">
      <w:startOverride w:val="1"/>
    </w:lvlOverride>
  </w:num>
  <w:num w:numId="47" w16cid:durableId="1512984783">
    <w:abstractNumId w:val="3"/>
    <w:lvlOverride w:ilvl="0">
      <w:startOverride w:val="1"/>
    </w:lvlOverride>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13774"/>
    <w:rsid w:val="0001567E"/>
    <w:rsid w:val="00074CCE"/>
    <w:rsid w:val="00075E24"/>
    <w:rsid w:val="00080A08"/>
    <w:rsid w:val="000B6728"/>
    <w:rsid w:val="000C2B3F"/>
    <w:rsid w:val="000C5F54"/>
    <w:rsid w:val="000E5A3E"/>
    <w:rsid w:val="001525E5"/>
    <w:rsid w:val="001E58CB"/>
    <w:rsid w:val="001F4215"/>
    <w:rsid w:val="00200B59"/>
    <w:rsid w:val="002020F9"/>
    <w:rsid w:val="00233D58"/>
    <w:rsid w:val="002863E1"/>
    <w:rsid w:val="002E7C98"/>
    <w:rsid w:val="0030508E"/>
    <w:rsid w:val="00326184"/>
    <w:rsid w:val="0036645C"/>
    <w:rsid w:val="0036727B"/>
    <w:rsid w:val="00385FD4"/>
    <w:rsid w:val="003A6D9D"/>
    <w:rsid w:val="004C5E68"/>
    <w:rsid w:val="004C6DF5"/>
    <w:rsid w:val="004D5CD9"/>
    <w:rsid w:val="004F7075"/>
    <w:rsid w:val="00552D7D"/>
    <w:rsid w:val="00563C2E"/>
    <w:rsid w:val="00566450"/>
    <w:rsid w:val="00566BDA"/>
    <w:rsid w:val="0058472E"/>
    <w:rsid w:val="00593DBA"/>
    <w:rsid w:val="005941FD"/>
    <w:rsid w:val="005F0983"/>
    <w:rsid w:val="00624CAE"/>
    <w:rsid w:val="0062781F"/>
    <w:rsid w:val="006325C6"/>
    <w:rsid w:val="00677448"/>
    <w:rsid w:val="006E2203"/>
    <w:rsid w:val="007017F0"/>
    <w:rsid w:val="00780465"/>
    <w:rsid w:val="007A379E"/>
    <w:rsid w:val="00812638"/>
    <w:rsid w:val="00834AAF"/>
    <w:rsid w:val="008D272E"/>
    <w:rsid w:val="008F7A4D"/>
    <w:rsid w:val="00910D5B"/>
    <w:rsid w:val="00913774"/>
    <w:rsid w:val="00937625"/>
    <w:rsid w:val="00984F19"/>
    <w:rsid w:val="00A13493"/>
    <w:rsid w:val="00A7577F"/>
    <w:rsid w:val="00A87FD6"/>
    <w:rsid w:val="00AB5284"/>
    <w:rsid w:val="00AC3233"/>
    <w:rsid w:val="00AC4FFD"/>
    <w:rsid w:val="00B0501B"/>
    <w:rsid w:val="00B10D7C"/>
    <w:rsid w:val="00B10DE0"/>
    <w:rsid w:val="00B25AB9"/>
    <w:rsid w:val="00B34910"/>
    <w:rsid w:val="00B42117"/>
    <w:rsid w:val="00B5286C"/>
    <w:rsid w:val="00B630C8"/>
    <w:rsid w:val="00B75B22"/>
    <w:rsid w:val="00B8067C"/>
    <w:rsid w:val="00B81391"/>
    <w:rsid w:val="00BF4DAF"/>
    <w:rsid w:val="00BF7C89"/>
    <w:rsid w:val="00C10135"/>
    <w:rsid w:val="00C17D12"/>
    <w:rsid w:val="00C3640F"/>
    <w:rsid w:val="00C44C02"/>
    <w:rsid w:val="00C47587"/>
    <w:rsid w:val="00C7798D"/>
    <w:rsid w:val="00C83889"/>
    <w:rsid w:val="00C86C18"/>
    <w:rsid w:val="00CC447B"/>
    <w:rsid w:val="00CC5221"/>
    <w:rsid w:val="00CF02A0"/>
    <w:rsid w:val="00CF7A0C"/>
    <w:rsid w:val="00D30A3F"/>
    <w:rsid w:val="00D4058E"/>
    <w:rsid w:val="00D5574B"/>
    <w:rsid w:val="00D7312E"/>
    <w:rsid w:val="00D812F3"/>
    <w:rsid w:val="00D92AA2"/>
    <w:rsid w:val="00DE3098"/>
    <w:rsid w:val="00E57CBB"/>
    <w:rsid w:val="00E678EF"/>
    <w:rsid w:val="00E96BE2"/>
    <w:rsid w:val="00EB02FF"/>
    <w:rsid w:val="00EB0768"/>
    <w:rsid w:val="00EC652C"/>
    <w:rsid w:val="00ED4021"/>
    <w:rsid w:val="00F22A0B"/>
    <w:rsid w:val="00FD73F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AE0B46"/>
  <w15:docId w15:val="{5F1A359A-B0CB-4050-8E93-E4F63E8661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ormal cgpc"/>
    <w:next w:val="CGPC-elearning"/>
    <w:qFormat/>
    <w:rsid w:val="00C3640F"/>
    <w:pPr>
      <w:jc w:val="both"/>
    </w:pPr>
    <w:rPr>
      <w:rFonts w:ascii="Open Sans" w:hAnsi="Open Sans"/>
      <w:kern w:val="0"/>
      <w:sz w:val="28"/>
      <w14:ligatures w14:val="none"/>
    </w:rPr>
  </w:style>
  <w:style w:type="paragraph" w:styleId="Titre1">
    <w:name w:val="heading 1"/>
    <w:basedOn w:val="Normal"/>
    <w:next w:val="Titre2"/>
    <w:link w:val="Titre1Car"/>
    <w:autoRedefine/>
    <w:uiPriority w:val="9"/>
    <w:qFormat/>
    <w:rsid w:val="00552D7D"/>
    <w:pPr>
      <w:keepNext/>
      <w:keepLines/>
      <w:numPr>
        <w:numId w:val="4"/>
      </w:numPr>
      <w:shd w:val="clear" w:color="auto" w:fill="FFFFFF"/>
      <w:spacing w:after="0" w:line="900" w:lineRule="atLeast"/>
      <w:jc w:val="left"/>
      <w:textAlignment w:val="baseline"/>
      <w:outlineLvl w:val="0"/>
    </w:pPr>
    <w:rPr>
      <w:rFonts w:eastAsiaTheme="majorEastAsia" w:cstheme="majorBidi"/>
      <w:b/>
      <w:sz w:val="60"/>
      <w:szCs w:val="32"/>
    </w:rPr>
  </w:style>
  <w:style w:type="paragraph" w:styleId="Titre2">
    <w:name w:val="heading 2"/>
    <w:aliases w:val="Titre 2 CGPC"/>
    <w:basedOn w:val="CGPC-elearning"/>
    <w:next w:val="Normal"/>
    <w:link w:val="Titre2Car"/>
    <w:autoRedefine/>
    <w:uiPriority w:val="9"/>
    <w:unhideWhenUsed/>
    <w:qFormat/>
    <w:rsid w:val="00D92AA2"/>
    <w:pPr>
      <w:keepNext/>
      <w:keepLines/>
      <w:numPr>
        <w:numId w:val="1"/>
      </w:numPr>
      <w:spacing w:after="0" w:line="600" w:lineRule="atLeast"/>
      <w:ind w:left="714" w:hanging="357"/>
      <w:contextualSpacing/>
      <w:textAlignment w:val="baseline"/>
      <w:outlineLvl w:val="1"/>
    </w:pPr>
    <w:rPr>
      <w:rFonts w:eastAsiaTheme="majorEastAsia"/>
      <w:b/>
      <w:color w:val="FFFFFF" w:themeColor="background1"/>
      <w:sz w:val="48"/>
      <w:szCs w:val="26"/>
      <w:bdr w:val="none" w:sz="0" w:space="0" w:color="auto" w:frame="1"/>
    </w:rPr>
  </w:style>
  <w:style w:type="paragraph" w:styleId="Titre3">
    <w:name w:val="heading 3"/>
    <w:aliases w:val="Titre 3 CGPC"/>
    <w:basedOn w:val="CGPC-elearning"/>
    <w:next w:val="Normal"/>
    <w:link w:val="Titre3Car"/>
    <w:autoRedefine/>
    <w:uiPriority w:val="9"/>
    <w:unhideWhenUsed/>
    <w:qFormat/>
    <w:rsid w:val="00C3640F"/>
    <w:pPr>
      <w:keepNext/>
      <w:keepLines/>
      <w:numPr>
        <w:numId w:val="3"/>
      </w:numPr>
      <w:shd w:val="clear" w:color="auto" w:fill="FFFFFF"/>
      <w:spacing w:after="0" w:line="675" w:lineRule="atLeast"/>
      <w:textAlignment w:val="baseline"/>
      <w:outlineLvl w:val="2"/>
    </w:pPr>
    <w:rPr>
      <w:rFonts w:eastAsia="Times New Roman"/>
      <w:b/>
      <w:color w:val="3A5D9C"/>
      <w:sz w:val="40"/>
      <w:szCs w:val="24"/>
      <w:bdr w:val="none" w:sz="0" w:space="0" w:color="auto" w:frame="1"/>
      <w:lang w:eastAsia="fr-FR"/>
    </w:rPr>
  </w:style>
  <w:style w:type="paragraph" w:styleId="Titre4">
    <w:name w:val="heading 4"/>
    <w:aliases w:val="Titre 4 CGPC"/>
    <w:basedOn w:val="CGPC-elearning"/>
    <w:next w:val="Normal"/>
    <w:link w:val="Titre4Car"/>
    <w:autoRedefine/>
    <w:uiPriority w:val="9"/>
    <w:unhideWhenUsed/>
    <w:qFormat/>
    <w:rsid w:val="00C3640F"/>
    <w:pPr>
      <w:keepNext/>
      <w:keepLines/>
      <w:numPr>
        <w:numId w:val="2"/>
      </w:numPr>
      <w:spacing w:before="280" w:after="240"/>
      <w:outlineLvl w:val="3"/>
    </w:pPr>
    <w:rPr>
      <w:rFonts w:eastAsiaTheme="majorEastAsia" w:cstheme="majorBidi"/>
      <w:b/>
      <w:iCs/>
      <w:color w:val="2F5496" w:themeColor="accent1" w:themeShade="BF"/>
      <w:sz w:val="36"/>
      <w:szCs w:val="24"/>
      <w:bdr w:val="none" w:sz="0" w:space="0" w:color="auto" w:frame="1"/>
    </w:rPr>
  </w:style>
  <w:style w:type="paragraph" w:styleId="Titre5">
    <w:name w:val="heading 5"/>
    <w:aliases w:val="Titre 5 CGPC"/>
    <w:basedOn w:val="CGPC-elearning"/>
    <w:next w:val="Normal"/>
    <w:link w:val="Titre5Car"/>
    <w:autoRedefine/>
    <w:uiPriority w:val="9"/>
    <w:unhideWhenUsed/>
    <w:qFormat/>
    <w:rsid w:val="00D7312E"/>
    <w:pPr>
      <w:keepNext/>
      <w:keepLines/>
      <w:tabs>
        <w:tab w:val="num" w:pos="720"/>
      </w:tabs>
      <w:spacing w:before="400" w:after="360"/>
      <w:ind w:left="1080" w:hanging="360"/>
      <w:outlineLvl w:val="4"/>
    </w:pPr>
    <w:rPr>
      <w:rFonts w:eastAsia="Times New Roman" w:cstheme="majorBidi"/>
      <w:b/>
      <w:i/>
      <w:color w:val="2F5496" w:themeColor="accent1" w:themeShade="BF"/>
      <w:bdr w:val="none" w:sz="0" w:space="0" w:color="auto" w:frame="1"/>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aliases w:val="Titre 2 CGPC Car"/>
    <w:basedOn w:val="Policepardfaut"/>
    <w:link w:val="Titre2"/>
    <w:uiPriority w:val="9"/>
    <w:rsid w:val="00D92AA2"/>
    <w:rPr>
      <w:rFonts w:ascii="Open Sans" w:eastAsiaTheme="majorEastAsia" w:hAnsi="Open Sans" w:cs="Open Sans"/>
      <w:b/>
      <w:bCs/>
      <w:color w:val="FFFFFF" w:themeColor="background1"/>
      <w:sz w:val="48"/>
      <w:szCs w:val="26"/>
      <w:bdr w:val="none" w:sz="0" w:space="0" w:color="auto" w:frame="1"/>
    </w:rPr>
  </w:style>
  <w:style w:type="character" w:customStyle="1" w:styleId="Titre1Car">
    <w:name w:val="Titre 1 Car"/>
    <w:basedOn w:val="Policepardfaut"/>
    <w:link w:val="Titre1"/>
    <w:uiPriority w:val="9"/>
    <w:rsid w:val="00552D7D"/>
    <w:rPr>
      <w:rFonts w:ascii="Open Sans" w:eastAsiaTheme="majorEastAsia" w:hAnsi="Open Sans" w:cstheme="majorBidi"/>
      <w:b/>
      <w:kern w:val="0"/>
      <w:sz w:val="60"/>
      <w:szCs w:val="32"/>
      <w:shd w:val="clear" w:color="auto" w:fill="FFFFFF"/>
      <w14:ligatures w14:val="none"/>
    </w:rPr>
  </w:style>
  <w:style w:type="paragraph" w:customStyle="1" w:styleId="CGPC-elearning">
    <w:name w:val="CGPC-elearning"/>
    <w:basedOn w:val="Normal"/>
    <w:link w:val="CGPC-elearningCar"/>
    <w:autoRedefine/>
    <w:qFormat/>
    <w:rsid w:val="00E678EF"/>
    <w:pPr>
      <w:jc w:val="left"/>
    </w:pPr>
    <w:rPr>
      <w:rFonts w:cs="Open Sans"/>
      <w:bCs/>
      <w:kern w:val="2"/>
      <w:szCs w:val="36"/>
      <w14:ligatures w14:val="standardContextual"/>
    </w:rPr>
  </w:style>
  <w:style w:type="character" w:customStyle="1" w:styleId="CGPC-elearningCar">
    <w:name w:val="CGPC-elearning Car"/>
    <w:basedOn w:val="Policepardfaut"/>
    <w:link w:val="CGPC-elearning"/>
    <w:rsid w:val="00E678EF"/>
    <w:rPr>
      <w:rFonts w:ascii="Open Sans" w:hAnsi="Open Sans" w:cs="Open Sans"/>
      <w:bCs/>
      <w:sz w:val="24"/>
      <w:szCs w:val="36"/>
    </w:rPr>
  </w:style>
  <w:style w:type="character" w:customStyle="1" w:styleId="Titre3Car">
    <w:name w:val="Titre 3 Car"/>
    <w:aliases w:val="Titre 3 CGPC Car"/>
    <w:basedOn w:val="Policepardfaut"/>
    <w:link w:val="Titre3"/>
    <w:uiPriority w:val="9"/>
    <w:rsid w:val="00C3640F"/>
    <w:rPr>
      <w:rFonts w:ascii="Open Sans" w:eastAsia="Times New Roman" w:hAnsi="Open Sans" w:cs="Open Sans"/>
      <w:b/>
      <w:bCs/>
      <w:color w:val="3A5D9C"/>
      <w:sz w:val="40"/>
      <w:szCs w:val="24"/>
      <w:bdr w:val="none" w:sz="0" w:space="0" w:color="auto" w:frame="1"/>
      <w:shd w:val="clear" w:color="auto" w:fill="FFFFFF"/>
      <w:lang w:eastAsia="fr-FR"/>
    </w:rPr>
  </w:style>
  <w:style w:type="character" w:customStyle="1" w:styleId="Titre4Car">
    <w:name w:val="Titre 4 Car"/>
    <w:aliases w:val="Titre 4 CGPC Car"/>
    <w:basedOn w:val="Policepardfaut"/>
    <w:link w:val="Titre4"/>
    <w:uiPriority w:val="9"/>
    <w:rsid w:val="00C3640F"/>
    <w:rPr>
      <w:rFonts w:ascii="Open Sans" w:eastAsiaTheme="majorEastAsia" w:hAnsi="Open Sans" w:cstheme="majorBidi"/>
      <w:b/>
      <w:bCs/>
      <w:iCs/>
      <w:color w:val="2F5496" w:themeColor="accent1" w:themeShade="BF"/>
      <w:sz w:val="36"/>
      <w:szCs w:val="24"/>
      <w:bdr w:val="none" w:sz="0" w:space="0" w:color="auto" w:frame="1"/>
    </w:rPr>
  </w:style>
  <w:style w:type="character" w:customStyle="1" w:styleId="Titre5Car">
    <w:name w:val="Titre 5 Car"/>
    <w:aliases w:val="Titre 5 CGPC Car"/>
    <w:basedOn w:val="Policepardfaut"/>
    <w:link w:val="Titre5"/>
    <w:uiPriority w:val="9"/>
    <w:rsid w:val="00D7312E"/>
    <w:rPr>
      <w:rFonts w:ascii="Open Sans" w:eastAsia="Times New Roman" w:hAnsi="Open Sans" w:cstheme="majorBidi"/>
      <w:b/>
      <w:bCs/>
      <w:i/>
      <w:color w:val="2F5496" w:themeColor="accent1" w:themeShade="BF"/>
      <w:sz w:val="28"/>
      <w:szCs w:val="36"/>
      <w:bdr w:val="none" w:sz="0" w:space="0" w:color="auto" w:frame="1"/>
      <w:lang w:eastAsia="fr-FR"/>
    </w:rPr>
  </w:style>
  <w:style w:type="paragraph" w:styleId="NormalWeb">
    <w:name w:val="Normal (Web)"/>
    <w:basedOn w:val="Normal"/>
    <w:uiPriority w:val="99"/>
    <w:unhideWhenUsed/>
    <w:rsid w:val="00913774"/>
    <w:pPr>
      <w:spacing w:before="100" w:beforeAutospacing="1" w:after="100" w:afterAutospacing="1" w:line="240" w:lineRule="auto"/>
      <w:jc w:val="left"/>
    </w:pPr>
    <w:rPr>
      <w:rFonts w:ascii="Times New Roman" w:eastAsia="Times New Roman" w:hAnsi="Times New Roman" w:cs="Times New Roman"/>
      <w:szCs w:val="24"/>
      <w:lang w:eastAsia="fr-FR"/>
    </w:rPr>
  </w:style>
  <w:style w:type="character" w:styleId="lev">
    <w:name w:val="Strong"/>
    <w:basedOn w:val="Policepardfaut"/>
    <w:uiPriority w:val="22"/>
    <w:qFormat/>
    <w:rsid w:val="00913774"/>
    <w:rPr>
      <w:b/>
      <w:bCs/>
    </w:rPr>
  </w:style>
  <w:style w:type="character" w:styleId="Lienhypertexte">
    <w:name w:val="Hyperlink"/>
    <w:basedOn w:val="Policepardfaut"/>
    <w:uiPriority w:val="99"/>
    <w:unhideWhenUsed/>
    <w:rsid w:val="00913774"/>
    <w:rPr>
      <w:color w:val="0000FF"/>
      <w:u w:val="single"/>
    </w:rPr>
  </w:style>
  <w:style w:type="character" w:styleId="Accentuation">
    <w:name w:val="Emphasis"/>
    <w:basedOn w:val="Policepardfaut"/>
    <w:uiPriority w:val="20"/>
    <w:qFormat/>
    <w:rsid w:val="00913774"/>
    <w:rPr>
      <w:i/>
      <w:iCs/>
    </w:rPr>
  </w:style>
  <w:style w:type="paragraph" w:styleId="z-Hautduformulaire">
    <w:name w:val="HTML Top of Form"/>
    <w:basedOn w:val="Normal"/>
    <w:next w:val="Normal"/>
    <w:link w:val="z-HautduformulaireCar"/>
    <w:hidden/>
    <w:uiPriority w:val="99"/>
    <w:semiHidden/>
    <w:unhideWhenUsed/>
    <w:rsid w:val="00913774"/>
    <w:pPr>
      <w:pBdr>
        <w:bottom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HautduformulaireCar">
    <w:name w:val="z-Haut du formulaire Car"/>
    <w:basedOn w:val="Policepardfaut"/>
    <w:link w:val="z-Hautduformulaire"/>
    <w:uiPriority w:val="99"/>
    <w:semiHidden/>
    <w:rsid w:val="00913774"/>
    <w:rPr>
      <w:rFonts w:ascii="Arial" w:eastAsia="Times New Roman" w:hAnsi="Arial" w:cs="Arial"/>
      <w:vanish/>
      <w:kern w:val="0"/>
      <w:sz w:val="16"/>
      <w:szCs w:val="16"/>
      <w:lang w:eastAsia="fr-FR"/>
      <w14:ligatures w14:val="none"/>
    </w:rPr>
  </w:style>
  <w:style w:type="paragraph" w:styleId="z-Basduformulaire">
    <w:name w:val="HTML Bottom of Form"/>
    <w:basedOn w:val="Normal"/>
    <w:next w:val="Normal"/>
    <w:link w:val="z-BasduformulaireCar"/>
    <w:hidden/>
    <w:uiPriority w:val="99"/>
    <w:semiHidden/>
    <w:unhideWhenUsed/>
    <w:rsid w:val="00913774"/>
    <w:pPr>
      <w:pBdr>
        <w:top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BasduformulaireCar">
    <w:name w:val="z-Bas du formulaire Car"/>
    <w:basedOn w:val="Policepardfaut"/>
    <w:link w:val="z-Basduformulaire"/>
    <w:uiPriority w:val="99"/>
    <w:semiHidden/>
    <w:rsid w:val="00913774"/>
    <w:rPr>
      <w:rFonts w:ascii="Arial" w:eastAsia="Times New Roman" w:hAnsi="Arial" w:cs="Arial"/>
      <w:vanish/>
      <w:kern w:val="0"/>
      <w:sz w:val="16"/>
      <w:szCs w:val="16"/>
      <w:lang w:eastAsia="fr-FR"/>
      <w14:ligatures w14:val="none"/>
    </w:rPr>
  </w:style>
  <w:style w:type="paragraph" w:styleId="Sansinterligne">
    <w:name w:val="No Spacing"/>
    <w:link w:val="SansinterligneCar"/>
    <w:uiPriority w:val="1"/>
    <w:qFormat/>
    <w:rsid w:val="00677448"/>
    <w:pPr>
      <w:spacing w:after="0" w:line="240" w:lineRule="auto"/>
    </w:pPr>
    <w:rPr>
      <w:rFonts w:eastAsiaTheme="minorEastAsia"/>
      <w:kern w:val="0"/>
      <w:lang w:eastAsia="fr-FR"/>
      <w14:ligatures w14:val="none"/>
    </w:rPr>
  </w:style>
  <w:style w:type="character" w:customStyle="1" w:styleId="SansinterligneCar">
    <w:name w:val="Sans interligne Car"/>
    <w:basedOn w:val="Policepardfaut"/>
    <w:link w:val="Sansinterligne"/>
    <w:uiPriority w:val="1"/>
    <w:rsid w:val="00677448"/>
    <w:rPr>
      <w:rFonts w:eastAsiaTheme="minorEastAsia"/>
      <w:kern w:val="0"/>
      <w:lang w:eastAsia="fr-FR"/>
      <w14:ligatures w14:val="none"/>
    </w:rPr>
  </w:style>
  <w:style w:type="paragraph" w:styleId="En-ttedetabledesmatires">
    <w:name w:val="TOC Heading"/>
    <w:basedOn w:val="Titre1"/>
    <w:next w:val="Normal"/>
    <w:uiPriority w:val="39"/>
    <w:unhideWhenUsed/>
    <w:qFormat/>
    <w:rsid w:val="00B42117"/>
    <w:pPr>
      <w:outlineLvl w:val="9"/>
    </w:pPr>
    <w:rPr>
      <w:rFonts w:asciiTheme="majorHAnsi" w:hAnsiTheme="majorHAnsi"/>
      <w:b w:val="0"/>
      <w:color w:val="2F5496" w:themeColor="accent1" w:themeShade="BF"/>
      <w:sz w:val="32"/>
      <w:lang w:eastAsia="fr-FR"/>
    </w:rPr>
  </w:style>
  <w:style w:type="paragraph" w:styleId="TM2">
    <w:name w:val="toc 2"/>
    <w:basedOn w:val="Normal"/>
    <w:next w:val="Normal"/>
    <w:autoRedefine/>
    <w:uiPriority w:val="39"/>
    <w:unhideWhenUsed/>
    <w:rsid w:val="00B42117"/>
    <w:pPr>
      <w:spacing w:after="100"/>
      <w:ind w:left="240"/>
    </w:pPr>
  </w:style>
  <w:style w:type="paragraph" w:styleId="TM3">
    <w:name w:val="toc 3"/>
    <w:basedOn w:val="Normal"/>
    <w:next w:val="Normal"/>
    <w:autoRedefine/>
    <w:uiPriority w:val="39"/>
    <w:unhideWhenUsed/>
    <w:rsid w:val="00B42117"/>
    <w:pPr>
      <w:tabs>
        <w:tab w:val="left" w:pos="1100"/>
        <w:tab w:val="right" w:leader="dot" w:pos="10095"/>
      </w:tabs>
      <w:spacing w:after="100"/>
      <w:ind w:left="480"/>
    </w:pPr>
  </w:style>
  <w:style w:type="paragraph" w:styleId="En-tte">
    <w:name w:val="header"/>
    <w:basedOn w:val="Normal"/>
    <w:link w:val="En-tteCar"/>
    <w:uiPriority w:val="99"/>
    <w:unhideWhenUsed/>
    <w:rsid w:val="002020F9"/>
    <w:pPr>
      <w:tabs>
        <w:tab w:val="center" w:pos="4513"/>
        <w:tab w:val="right" w:pos="9026"/>
      </w:tabs>
      <w:spacing w:after="0" w:line="240" w:lineRule="auto"/>
    </w:pPr>
  </w:style>
  <w:style w:type="character" w:customStyle="1" w:styleId="En-tteCar">
    <w:name w:val="En-tête Car"/>
    <w:basedOn w:val="Policepardfaut"/>
    <w:link w:val="En-tte"/>
    <w:uiPriority w:val="99"/>
    <w:rsid w:val="002020F9"/>
    <w:rPr>
      <w:rFonts w:ascii="Open Sans" w:hAnsi="Open Sans"/>
      <w:kern w:val="0"/>
      <w:sz w:val="24"/>
      <w14:ligatures w14:val="none"/>
    </w:rPr>
  </w:style>
  <w:style w:type="paragraph" w:styleId="Pieddepage">
    <w:name w:val="footer"/>
    <w:basedOn w:val="Normal"/>
    <w:link w:val="PieddepageCar"/>
    <w:uiPriority w:val="99"/>
    <w:unhideWhenUsed/>
    <w:rsid w:val="002020F9"/>
    <w:pPr>
      <w:tabs>
        <w:tab w:val="center" w:pos="4513"/>
        <w:tab w:val="right" w:pos="9026"/>
      </w:tabs>
      <w:spacing w:after="0" w:line="240" w:lineRule="auto"/>
    </w:pPr>
  </w:style>
  <w:style w:type="character" w:customStyle="1" w:styleId="PieddepageCar">
    <w:name w:val="Pied de page Car"/>
    <w:basedOn w:val="Policepardfaut"/>
    <w:link w:val="Pieddepage"/>
    <w:uiPriority w:val="99"/>
    <w:rsid w:val="002020F9"/>
    <w:rPr>
      <w:rFonts w:ascii="Open Sans" w:hAnsi="Open Sans"/>
      <w:kern w:val="0"/>
      <w:sz w:val="24"/>
      <w14:ligatures w14:val="none"/>
    </w:rPr>
  </w:style>
  <w:style w:type="paragraph" w:styleId="TM1">
    <w:name w:val="toc 1"/>
    <w:basedOn w:val="Normal"/>
    <w:next w:val="Normal"/>
    <w:autoRedefine/>
    <w:uiPriority w:val="39"/>
    <w:unhideWhenUsed/>
    <w:rsid w:val="00E57CBB"/>
    <w:pPr>
      <w:spacing w:after="100"/>
    </w:pPr>
  </w:style>
  <w:style w:type="paragraph" w:styleId="Citationintense">
    <w:name w:val="Intense Quote"/>
    <w:basedOn w:val="Normal"/>
    <w:next w:val="Normal"/>
    <w:link w:val="CitationintenseCar"/>
    <w:uiPriority w:val="30"/>
    <w:qFormat/>
    <w:rsid w:val="00E57CB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itationintenseCar">
    <w:name w:val="Citation intense Car"/>
    <w:basedOn w:val="Policepardfaut"/>
    <w:link w:val="Citationintense"/>
    <w:uiPriority w:val="30"/>
    <w:rsid w:val="00E57CBB"/>
    <w:rPr>
      <w:rFonts w:ascii="Open Sans" w:hAnsi="Open Sans"/>
      <w:i/>
      <w:iCs/>
      <w:color w:val="4472C4" w:themeColor="accent1"/>
      <w:kern w:val="0"/>
      <w:sz w:val="24"/>
      <w14:ligatures w14:val="none"/>
    </w:rPr>
  </w:style>
  <w:style w:type="character" w:customStyle="1" w:styleId="lwptoctoggle">
    <w:name w:val="lwptoc_toggle"/>
    <w:basedOn w:val="Policepardfaut"/>
    <w:rsid w:val="00FD73FA"/>
  </w:style>
  <w:style w:type="character" w:customStyle="1" w:styleId="lwptocitemlabel">
    <w:name w:val="lwptoc_item_label"/>
    <w:basedOn w:val="Policepardfaut"/>
    <w:rsid w:val="00FD73FA"/>
  </w:style>
  <w:style w:type="paragraph" w:styleId="Textedebulles">
    <w:name w:val="Balloon Text"/>
    <w:basedOn w:val="Normal"/>
    <w:link w:val="TextedebullesCar"/>
    <w:uiPriority w:val="99"/>
    <w:semiHidden/>
    <w:unhideWhenUsed/>
    <w:rsid w:val="00812638"/>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812638"/>
    <w:rPr>
      <w:rFonts w:ascii="Tahoma" w:hAnsi="Tahoma" w:cs="Tahoma"/>
      <w:kern w:val="0"/>
      <w:sz w:val="16"/>
      <w:szCs w:val="16"/>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76177">
      <w:bodyDiv w:val="1"/>
      <w:marLeft w:val="0"/>
      <w:marRight w:val="0"/>
      <w:marTop w:val="0"/>
      <w:marBottom w:val="0"/>
      <w:divBdr>
        <w:top w:val="none" w:sz="0" w:space="0" w:color="auto"/>
        <w:left w:val="none" w:sz="0" w:space="0" w:color="auto"/>
        <w:bottom w:val="none" w:sz="0" w:space="0" w:color="auto"/>
        <w:right w:val="none" w:sz="0" w:space="0" w:color="auto"/>
      </w:divBdr>
      <w:divsChild>
        <w:div w:id="639383574">
          <w:marLeft w:val="0"/>
          <w:marRight w:val="0"/>
          <w:marTop w:val="480"/>
          <w:marBottom w:val="480"/>
          <w:divBdr>
            <w:top w:val="none" w:sz="0" w:space="0" w:color="auto"/>
            <w:left w:val="none" w:sz="0" w:space="0" w:color="auto"/>
            <w:bottom w:val="none" w:sz="0" w:space="0" w:color="auto"/>
            <w:right w:val="none" w:sz="0" w:space="0" w:color="auto"/>
          </w:divBdr>
          <w:divsChild>
            <w:div w:id="2017536088">
              <w:marLeft w:val="0"/>
              <w:marRight w:val="0"/>
              <w:marTop w:val="0"/>
              <w:marBottom w:val="90"/>
              <w:divBdr>
                <w:top w:val="none" w:sz="0" w:space="0" w:color="auto"/>
                <w:left w:val="none" w:sz="0" w:space="0" w:color="auto"/>
                <w:bottom w:val="none" w:sz="0" w:space="0" w:color="auto"/>
                <w:right w:val="none" w:sz="0" w:space="0" w:color="auto"/>
              </w:divBdr>
            </w:div>
            <w:div w:id="1834489832">
              <w:marLeft w:val="0"/>
              <w:marRight w:val="0"/>
              <w:marTop w:val="0"/>
              <w:marBottom w:val="0"/>
              <w:divBdr>
                <w:top w:val="none" w:sz="0" w:space="0" w:color="auto"/>
                <w:left w:val="none" w:sz="0" w:space="0" w:color="auto"/>
                <w:bottom w:val="none" w:sz="0" w:space="0" w:color="auto"/>
                <w:right w:val="none" w:sz="0" w:space="0" w:color="auto"/>
              </w:divBdr>
              <w:divsChild>
                <w:div w:id="2107114362">
                  <w:marLeft w:val="0"/>
                  <w:marRight w:val="0"/>
                  <w:marTop w:val="0"/>
                  <w:marBottom w:val="0"/>
                  <w:divBdr>
                    <w:top w:val="none" w:sz="0" w:space="0" w:color="auto"/>
                    <w:left w:val="none" w:sz="0" w:space="0" w:color="auto"/>
                    <w:bottom w:val="none" w:sz="0" w:space="0" w:color="auto"/>
                    <w:right w:val="none" w:sz="0" w:space="0" w:color="auto"/>
                  </w:divBdr>
                  <w:divsChild>
                    <w:div w:id="1582829779">
                      <w:marLeft w:val="0"/>
                      <w:marRight w:val="0"/>
                      <w:marTop w:val="0"/>
                      <w:marBottom w:val="0"/>
                      <w:divBdr>
                        <w:top w:val="none" w:sz="0" w:space="0" w:color="auto"/>
                        <w:left w:val="none" w:sz="0" w:space="0" w:color="auto"/>
                        <w:bottom w:val="none" w:sz="0" w:space="0" w:color="auto"/>
                        <w:right w:val="none" w:sz="0" w:space="0" w:color="auto"/>
                      </w:divBdr>
                    </w:div>
                    <w:div w:id="1511527442">
                      <w:marLeft w:val="0"/>
                      <w:marRight w:val="0"/>
                      <w:marTop w:val="30"/>
                      <w:marBottom w:val="0"/>
                      <w:divBdr>
                        <w:top w:val="none" w:sz="0" w:space="0" w:color="auto"/>
                        <w:left w:val="none" w:sz="0" w:space="0" w:color="auto"/>
                        <w:bottom w:val="none" w:sz="0" w:space="0" w:color="auto"/>
                        <w:right w:val="none" w:sz="0" w:space="0" w:color="auto"/>
                      </w:divBdr>
                      <w:divsChild>
                        <w:div w:id="1126392905">
                          <w:marLeft w:val="210"/>
                          <w:marRight w:val="0"/>
                          <w:marTop w:val="30"/>
                          <w:marBottom w:val="0"/>
                          <w:divBdr>
                            <w:top w:val="none" w:sz="0" w:space="0" w:color="auto"/>
                            <w:left w:val="none" w:sz="0" w:space="0" w:color="auto"/>
                            <w:bottom w:val="none" w:sz="0" w:space="0" w:color="auto"/>
                            <w:right w:val="none" w:sz="0" w:space="0" w:color="auto"/>
                          </w:divBdr>
                          <w:divsChild>
                            <w:div w:id="1841460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0908086">
                      <w:marLeft w:val="0"/>
                      <w:marRight w:val="0"/>
                      <w:marTop w:val="30"/>
                      <w:marBottom w:val="0"/>
                      <w:divBdr>
                        <w:top w:val="none" w:sz="0" w:space="0" w:color="auto"/>
                        <w:left w:val="none" w:sz="0" w:space="0" w:color="auto"/>
                        <w:bottom w:val="none" w:sz="0" w:space="0" w:color="auto"/>
                        <w:right w:val="none" w:sz="0" w:space="0" w:color="auto"/>
                      </w:divBdr>
                    </w:div>
                    <w:div w:id="47535497">
                      <w:marLeft w:val="0"/>
                      <w:marRight w:val="0"/>
                      <w:marTop w:val="30"/>
                      <w:marBottom w:val="0"/>
                      <w:divBdr>
                        <w:top w:val="none" w:sz="0" w:space="0" w:color="auto"/>
                        <w:left w:val="none" w:sz="0" w:space="0" w:color="auto"/>
                        <w:bottom w:val="none" w:sz="0" w:space="0" w:color="auto"/>
                        <w:right w:val="none" w:sz="0" w:space="0" w:color="auto"/>
                      </w:divBdr>
                      <w:divsChild>
                        <w:div w:id="605381422">
                          <w:marLeft w:val="210"/>
                          <w:marRight w:val="0"/>
                          <w:marTop w:val="30"/>
                          <w:marBottom w:val="0"/>
                          <w:divBdr>
                            <w:top w:val="none" w:sz="0" w:space="0" w:color="auto"/>
                            <w:left w:val="none" w:sz="0" w:space="0" w:color="auto"/>
                            <w:bottom w:val="none" w:sz="0" w:space="0" w:color="auto"/>
                            <w:right w:val="none" w:sz="0" w:space="0" w:color="auto"/>
                          </w:divBdr>
                          <w:divsChild>
                            <w:div w:id="982200793">
                              <w:marLeft w:val="0"/>
                              <w:marRight w:val="0"/>
                              <w:marTop w:val="0"/>
                              <w:marBottom w:val="0"/>
                              <w:divBdr>
                                <w:top w:val="none" w:sz="0" w:space="0" w:color="auto"/>
                                <w:left w:val="none" w:sz="0" w:space="0" w:color="auto"/>
                                <w:bottom w:val="none" w:sz="0" w:space="0" w:color="auto"/>
                                <w:right w:val="none" w:sz="0" w:space="0" w:color="auto"/>
                              </w:divBdr>
                            </w:div>
                            <w:div w:id="1616327786">
                              <w:marLeft w:val="0"/>
                              <w:marRight w:val="0"/>
                              <w:marTop w:val="30"/>
                              <w:marBottom w:val="0"/>
                              <w:divBdr>
                                <w:top w:val="none" w:sz="0" w:space="0" w:color="auto"/>
                                <w:left w:val="none" w:sz="0" w:space="0" w:color="auto"/>
                                <w:bottom w:val="none" w:sz="0" w:space="0" w:color="auto"/>
                                <w:right w:val="none" w:sz="0" w:space="0" w:color="auto"/>
                              </w:divBdr>
                            </w:div>
                            <w:div w:id="1804149801">
                              <w:marLeft w:val="0"/>
                              <w:marRight w:val="0"/>
                              <w:marTop w:val="30"/>
                              <w:marBottom w:val="0"/>
                              <w:divBdr>
                                <w:top w:val="none" w:sz="0" w:space="0" w:color="auto"/>
                                <w:left w:val="none" w:sz="0" w:space="0" w:color="auto"/>
                                <w:bottom w:val="none" w:sz="0" w:space="0" w:color="auto"/>
                                <w:right w:val="none" w:sz="0" w:space="0" w:color="auto"/>
                              </w:divBdr>
                            </w:div>
                            <w:div w:id="156973061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0676828">
          <w:marLeft w:val="0"/>
          <w:marRight w:val="0"/>
          <w:marTop w:val="0"/>
          <w:marBottom w:val="0"/>
          <w:divBdr>
            <w:top w:val="none" w:sz="0" w:space="0" w:color="auto"/>
            <w:left w:val="none" w:sz="0" w:space="0" w:color="auto"/>
            <w:bottom w:val="none" w:sz="0" w:space="0" w:color="auto"/>
            <w:right w:val="none" w:sz="0" w:space="0" w:color="auto"/>
          </w:divBdr>
        </w:div>
        <w:div w:id="1703047009">
          <w:marLeft w:val="0"/>
          <w:marRight w:val="0"/>
          <w:marTop w:val="0"/>
          <w:marBottom w:val="0"/>
          <w:divBdr>
            <w:top w:val="none" w:sz="0" w:space="0" w:color="auto"/>
            <w:left w:val="none" w:sz="0" w:space="0" w:color="auto"/>
            <w:bottom w:val="none" w:sz="0" w:space="0" w:color="auto"/>
            <w:right w:val="none" w:sz="0" w:space="0" w:color="auto"/>
          </w:divBdr>
        </w:div>
      </w:divsChild>
    </w:div>
    <w:div w:id="44106825">
      <w:bodyDiv w:val="1"/>
      <w:marLeft w:val="0"/>
      <w:marRight w:val="0"/>
      <w:marTop w:val="0"/>
      <w:marBottom w:val="0"/>
      <w:divBdr>
        <w:top w:val="none" w:sz="0" w:space="0" w:color="auto"/>
        <w:left w:val="none" w:sz="0" w:space="0" w:color="auto"/>
        <w:bottom w:val="none" w:sz="0" w:space="0" w:color="auto"/>
        <w:right w:val="none" w:sz="0" w:space="0" w:color="auto"/>
      </w:divBdr>
    </w:div>
    <w:div w:id="272127956">
      <w:bodyDiv w:val="1"/>
      <w:marLeft w:val="0"/>
      <w:marRight w:val="0"/>
      <w:marTop w:val="0"/>
      <w:marBottom w:val="0"/>
      <w:divBdr>
        <w:top w:val="none" w:sz="0" w:space="0" w:color="auto"/>
        <w:left w:val="none" w:sz="0" w:space="0" w:color="auto"/>
        <w:bottom w:val="none" w:sz="0" w:space="0" w:color="auto"/>
        <w:right w:val="none" w:sz="0" w:space="0" w:color="auto"/>
      </w:divBdr>
      <w:divsChild>
        <w:div w:id="1391271895">
          <w:marLeft w:val="0"/>
          <w:marRight w:val="0"/>
          <w:marTop w:val="0"/>
          <w:marBottom w:val="0"/>
          <w:divBdr>
            <w:top w:val="none" w:sz="0" w:space="0" w:color="auto"/>
            <w:left w:val="none" w:sz="0" w:space="0" w:color="auto"/>
            <w:bottom w:val="none" w:sz="0" w:space="0" w:color="auto"/>
            <w:right w:val="none" w:sz="0" w:space="0" w:color="auto"/>
          </w:divBdr>
          <w:divsChild>
            <w:div w:id="366837147">
              <w:marLeft w:val="0"/>
              <w:marRight w:val="0"/>
              <w:marTop w:val="0"/>
              <w:marBottom w:val="0"/>
              <w:divBdr>
                <w:top w:val="none" w:sz="0" w:space="0" w:color="auto"/>
                <w:left w:val="none" w:sz="0" w:space="0" w:color="auto"/>
                <w:bottom w:val="none" w:sz="0" w:space="0" w:color="auto"/>
                <w:right w:val="none" w:sz="0" w:space="0" w:color="auto"/>
              </w:divBdr>
              <w:divsChild>
                <w:div w:id="1428621617">
                  <w:marLeft w:val="0"/>
                  <w:marRight w:val="0"/>
                  <w:marTop w:val="100"/>
                  <w:marBottom w:val="100"/>
                  <w:divBdr>
                    <w:top w:val="none" w:sz="0" w:space="0" w:color="auto"/>
                    <w:left w:val="none" w:sz="0" w:space="0" w:color="auto"/>
                    <w:bottom w:val="none" w:sz="0" w:space="0" w:color="auto"/>
                    <w:right w:val="none" w:sz="0" w:space="0" w:color="auto"/>
                  </w:divBdr>
                  <w:divsChild>
                    <w:div w:id="844171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7284210">
          <w:marLeft w:val="0"/>
          <w:marRight w:val="0"/>
          <w:marTop w:val="0"/>
          <w:marBottom w:val="0"/>
          <w:divBdr>
            <w:top w:val="none" w:sz="0" w:space="0" w:color="auto"/>
            <w:left w:val="none" w:sz="0" w:space="0" w:color="auto"/>
            <w:bottom w:val="none" w:sz="0" w:space="0" w:color="auto"/>
            <w:right w:val="none" w:sz="0" w:space="0" w:color="auto"/>
          </w:divBdr>
          <w:divsChild>
            <w:div w:id="738863626">
              <w:marLeft w:val="0"/>
              <w:marRight w:val="0"/>
              <w:marTop w:val="0"/>
              <w:marBottom w:val="0"/>
              <w:divBdr>
                <w:top w:val="none" w:sz="0" w:space="0" w:color="auto"/>
                <w:left w:val="none" w:sz="0" w:space="0" w:color="auto"/>
                <w:bottom w:val="none" w:sz="0" w:space="0" w:color="auto"/>
                <w:right w:val="none" w:sz="0" w:space="0" w:color="auto"/>
              </w:divBdr>
              <w:divsChild>
                <w:div w:id="1246183861">
                  <w:marLeft w:val="0"/>
                  <w:marRight w:val="0"/>
                  <w:marTop w:val="100"/>
                  <w:marBottom w:val="100"/>
                  <w:divBdr>
                    <w:top w:val="none" w:sz="0" w:space="0" w:color="auto"/>
                    <w:left w:val="none" w:sz="0" w:space="0" w:color="auto"/>
                    <w:bottom w:val="none" w:sz="0" w:space="0" w:color="auto"/>
                    <w:right w:val="none" w:sz="0" w:space="0" w:color="auto"/>
                  </w:divBdr>
                  <w:divsChild>
                    <w:div w:id="1561013760">
                      <w:marLeft w:val="0"/>
                      <w:marRight w:val="0"/>
                      <w:marTop w:val="0"/>
                      <w:marBottom w:val="0"/>
                      <w:divBdr>
                        <w:top w:val="none" w:sz="0" w:space="0" w:color="auto"/>
                        <w:left w:val="none" w:sz="0" w:space="0" w:color="auto"/>
                        <w:bottom w:val="none" w:sz="0" w:space="0" w:color="auto"/>
                        <w:right w:val="none" w:sz="0" w:space="0" w:color="auto"/>
                      </w:divBdr>
                      <w:divsChild>
                        <w:div w:id="1051155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9856825">
                  <w:marLeft w:val="0"/>
                  <w:marRight w:val="0"/>
                  <w:marTop w:val="100"/>
                  <w:marBottom w:val="100"/>
                  <w:divBdr>
                    <w:top w:val="none" w:sz="0" w:space="0" w:color="auto"/>
                    <w:left w:val="none" w:sz="0" w:space="0" w:color="auto"/>
                    <w:bottom w:val="none" w:sz="0" w:space="0" w:color="auto"/>
                    <w:right w:val="none" w:sz="0" w:space="0" w:color="auto"/>
                  </w:divBdr>
                  <w:divsChild>
                    <w:div w:id="350298236">
                      <w:marLeft w:val="0"/>
                      <w:marRight w:val="1155"/>
                      <w:marTop w:val="0"/>
                      <w:marBottom w:val="0"/>
                      <w:divBdr>
                        <w:top w:val="none" w:sz="0" w:space="0" w:color="auto"/>
                        <w:left w:val="none" w:sz="0" w:space="0" w:color="auto"/>
                        <w:bottom w:val="none" w:sz="0" w:space="0" w:color="auto"/>
                        <w:right w:val="none" w:sz="0" w:space="0" w:color="auto"/>
                      </w:divBdr>
                      <w:divsChild>
                        <w:div w:id="1238323980">
                          <w:marLeft w:val="0"/>
                          <w:marRight w:val="0"/>
                          <w:marTop w:val="0"/>
                          <w:marBottom w:val="0"/>
                          <w:divBdr>
                            <w:top w:val="none" w:sz="0" w:space="0" w:color="auto"/>
                            <w:left w:val="none" w:sz="0" w:space="0" w:color="auto"/>
                            <w:bottom w:val="none" w:sz="0" w:space="0" w:color="auto"/>
                            <w:right w:val="none" w:sz="0" w:space="0" w:color="auto"/>
                          </w:divBdr>
                        </w:div>
                      </w:divsChild>
                    </w:div>
                    <w:div w:id="288437183">
                      <w:marLeft w:val="0"/>
                      <w:marRight w:val="0"/>
                      <w:marTop w:val="0"/>
                      <w:marBottom w:val="0"/>
                      <w:divBdr>
                        <w:top w:val="none" w:sz="0" w:space="0" w:color="auto"/>
                        <w:left w:val="none" w:sz="0" w:space="0" w:color="auto"/>
                        <w:bottom w:val="none" w:sz="0" w:space="0" w:color="auto"/>
                        <w:right w:val="none" w:sz="0" w:space="0" w:color="auto"/>
                      </w:divBdr>
                      <w:divsChild>
                        <w:div w:id="1378160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190251">
                  <w:marLeft w:val="0"/>
                  <w:marRight w:val="0"/>
                  <w:marTop w:val="100"/>
                  <w:marBottom w:val="100"/>
                  <w:divBdr>
                    <w:top w:val="none" w:sz="0" w:space="0" w:color="auto"/>
                    <w:left w:val="none" w:sz="0" w:space="0" w:color="auto"/>
                    <w:bottom w:val="none" w:sz="0" w:space="0" w:color="auto"/>
                    <w:right w:val="none" w:sz="0" w:space="0" w:color="auto"/>
                  </w:divBdr>
                  <w:divsChild>
                    <w:div w:id="996030713">
                      <w:marLeft w:val="0"/>
                      <w:marRight w:val="1155"/>
                      <w:marTop w:val="0"/>
                      <w:marBottom w:val="0"/>
                      <w:divBdr>
                        <w:top w:val="none" w:sz="0" w:space="0" w:color="auto"/>
                        <w:left w:val="none" w:sz="0" w:space="0" w:color="auto"/>
                        <w:bottom w:val="none" w:sz="0" w:space="0" w:color="auto"/>
                        <w:right w:val="none" w:sz="0" w:space="0" w:color="auto"/>
                      </w:divBdr>
                      <w:divsChild>
                        <w:div w:id="738481653">
                          <w:marLeft w:val="0"/>
                          <w:marRight w:val="0"/>
                          <w:marTop w:val="0"/>
                          <w:marBottom w:val="0"/>
                          <w:divBdr>
                            <w:top w:val="none" w:sz="0" w:space="0" w:color="auto"/>
                            <w:left w:val="none" w:sz="0" w:space="0" w:color="auto"/>
                            <w:bottom w:val="none" w:sz="0" w:space="0" w:color="auto"/>
                            <w:right w:val="none" w:sz="0" w:space="0" w:color="auto"/>
                          </w:divBdr>
                        </w:div>
                      </w:divsChild>
                    </w:div>
                    <w:div w:id="320735638">
                      <w:marLeft w:val="0"/>
                      <w:marRight w:val="0"/>
                      <w:marTop w:val="0"/>
                      <w:marBottom w:val="0"/>
                      <w:divBdr>
                        <w:top w:val="none" w:sz="0" w:space="0" w:color="auto"/>
                        <w:left w:val="none" w:sz="0" w:space="0" w:color="auto"/>
                        <w:bottom w:val="none" w:sz="0" w:space="0" w:color="auto"/>
                        <w:right w:val="none" w:sz="0" w:space="0" w:color="auto"/>
                      </w:divBdr>
                      <w:divsChild>
                        <w:div w:id="782000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4363699">
                  <w:marLeft w:val="0"/>
                  <w:marRight w:val="0"/>
                  <w:marTop w:val="100"/>
                  <w:marBottom w:val="100"/>
                  <w:divBdr>
                    <w:top w:val="none" w:sz="0" w:space="0" w:color="auto"/>
                    <w:left w:val="none" w:sz="0" w:space="0" w:color="auto"/>
                    <w:bottom w:val="none" w:sz="0" w:space="0" w:color="auto"/>
                    <w:right w:val="none" w:sz="0" w:space="0" w:color="auto"/>
                  </w:divBdr>
                  <w:divsChild>
                    <w:div w:id="1723165579">
                      <w:marLeft w:val="0"/>
                      <w:marRight w:val="0"/>
                      <w:marTop w:val="0"/>
                      <w:marBottom w:val="0"/>
                      <w:divBdr>
                        <w:top w:val="none" w:sz="0" w:space="0" w:color="auto"/>
                        <w:left w:val="none" w:sz="0" w:space="0" w:color="auto"/>
                        <w:bottom w:val="none" w:sz="0" w:space="0" w:color="auto"/>
                        <w:right w:val="none" w:sz="0" w:space="0" w:color="auto"/>
                      </w:divBdr>
                      <w:divsChild>
                        <w:div w:id="846286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2225506">
          <w:marLeft w:val="0"/>
          <w:marRight w:val="0"/>
          <w:marTop w:val="0"/>
          <w:marBottom w:val="0"/>
          <w:divBdr>
            <w:top w:val="none" w:sz="0" w:space="0" w:color="auto"/>
            <w:left w:val="none" w:sz="0" w:space="0" w:color="auto"/>
            <w:bottom w:val="none" w:sz="0" w:space="0" w:color="auto"/>
            <w:right w:val="none" w:sz="0" w:space="0" w:color="auto"/>
          </w:divBdr>
          <w:divsChild>
            <w:div w:id="1754005780">
              <w:marLeft w:val="0"/>
              <w:marRight w:val="0"/>
              <w:marTop w:val="100"/>
              <w:marBottom w:val="100"/>
              <w:divBdr>
                <w:top w:val="none" w:sz="0" w:space="0" w:color="auto"/>
                <w:left w:val="none" w:sz="0" w:space="0" w:color="auto"/>
                <w:bottom w:val="none" w:sz="0" w:space="0" w:color="auto"/>
                <w:right w:val="none" w:sz="0" w:space="0" w:color="auto"/>
              </w:divBdr>
              <w:divsChild>
                <w:div w:id="729888541">
                  <w:marLeft w:val="0"/>
                  <w:marRight w:val="0"/>
                  <w:marTop w:val="0"/>
                  <w:marBottom w:val="0"/>
                  <w:divBdr>
                    <w:top w:val="none" w:sz="0" w:space="0" w:color="auto"/>
                    <w:left w:val="none" w:sz="0" w:space="0" w:color="auto"/>
                    <w:bottom w:val="none" w:sz="0" w:space="0" w:color="auto"/>
                    <w:right w:val="none" w:sz="0" w:space="0" w:color="auto"/>
                  </w:divBdr>
                  <w:divsChild>
                    <w:div w:id="126957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19797">
              <w:marLeft w:val="0"/>
              <w:marRight w:val="0"/>
              <w:marTop w:val="100"/>
              <w:marBottom w:val="100"/>
              <w:divBdr>
                <w:top w:val="none" w:sz="0" w:space="0" w:color="auto"/>
                <w:left w:val="none" w:sz="0" w:space="0" w:color="auto"/>
                <w:bottom w:val="none" w:sz="0" w:space="0" w:color="auto"/>
                <w:right w:val="none" w:sz="0" w:space="0" w:color="auto"/>
              </w:divBdr>
              <w:divsChild>
                <w:div w:id="1862081651">
                  <w:marLeft w:val="0"/>
                  <w:marRight w:val="0"/>
                  <w:marTop w:val="0"/>
                  <w:marBottom w:val="0"/>
                  <w:divBdr>
                    <w:top w:val="none" w:sz="0" w:space="0" w:color="auto"/>
                    <w:left w:val="none" w:sz="0" w:space="0" w:color="auto"/>
                    <w:bottom w:val="none" w:sz="0" w:space="0" w:color="auto"/>
                    <w:right w:val="none" w:sz="0" w:space="0" w:color="auto"/>
                  </w:divBdr>
                  <w:divsChild>
                    <w:div w:id="154764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3899987">
          <w:marLeft w:val="0"/>
          <w:marRight w:val="0"/>
          <w:marTop w:val="0"/>
          <w:marBottom w:val="0"/>
          <w:divBdr>
            <w:top w:val="none" w:sz="0" w:space="0" w:color="auto"/>
            <w:left w:val="none" w:sz="0" w:space="0" w:color="auto"/>
            <w:bottom w:val="none" w:sz="0" w:space="0" w:color="auto"/>
            <w:right w:val="none" w:sz="0" w:space="0" w:color="auto"/>
          </w:divBdr>
          <w:divsChild>
            <w:div w:id="819805375">
              <w:marLeft w:val="0"/>
              <w:marRight w:val="0"/>
              <w:marTop w:val="0"/>
              <w:marBottom w:val="0"/>
              <w:divBdr>
                <w:top w:val="none" w:sz="0" w:space="0" w:color="auto"/>
                <w:left w:val="none" w:sz="0" w:space="0" w:color="auto"/>
                <w:bottom w:val="none" w:sz="0" w:space="0" w:color="auto"/>
                <w:right w:val="none" w:sz="0" w:space="0" w:color="auto"/>
              </w:divBdr>
              <w:divsChild>
                <w:div w:id="415590819">
                  <w:marLeft w:val="0"/>
                  <w:marRight w:val="0"/>
                  <w:marTop w:val="100"/>
                  <w:marBottom w:val="100"/>
                  <w:divBdr>
                    <w:top w:val="none" w:sz="0" w:space="0" w:color="auto"/>
                    <w:left w:val="none" w:sz="0" w:space="0" w:color="auto"/>
                    <w:bottom w:val="none" w:sz="0" w:space="0" w:color="auto"/>
                    <w:right w:val="none" w:sz="0" w:space="0" w:color="auto"/>
                  </w:divBdr>
                  <w:divsChild>
                    <w:div w:id="593056007">
                      <w:marLeft w:val="0"/>
                      <w:marRight w:val="0"/>
                      <w:marTop w:val="0"/>
                      <w:marBottom w:val="0"/>
                      <w:divBdr>
                        <w:top w:val="none" w:sz="0" w:space="0" w:color="auto"/>
                        <w:left w:val="none" w:sz="0" w:space="0" w:color="auto"/>
                        <w:bottom w:val="none" w:sz="0" w:space="0" w:color="auto"/>
                        <w:right w:val="none" w:sz="0" w:space="0" w:color="auto"/>
                      </w:divBdr>
                    </w:div>
                  </w:divsChild>
                </w:div>
                <w:div w:id="1971204804">
                  <w:marLeft w:val="0"/>
                  <w:marRight w:val="0"/>
                  <w:marTop w:val="100"/>
                  <w:marBottom w:val="100"/>
                  <w:divBdr>
                    <w:top w:val="none" w:sz="0" w:space="0" w:color="auto"/>
                    <w:left w:val="none" w:sz="0" w:space="0" w:color="auto"/>
                    <w:bottom w:val="none" w:sz="0" w:space="0" w:color="auto"/>
                    <w:right w:val="none" w:sz="0" w:space="0" w:color="auto"/>
                  </w:divBdr>
                  <w:divsChild>
                    <w:div w:id="1618029129">
                      <w:marLeft w:val="0"/>
                      <w:marRight w:val="1155"/>
                      <w:marTop w:val="0"/>
                      <w:marBottom w:val="0"/>
                      <w:divBdr>
                        <w:top w:val="none" w:sz="0" w:space="0" w:color="auto"/>
                        <w:left w:val="none" w:sz="0" w:space="0" w:color="auto"/>
                        <w:bottom w:val="none" w:sz="0" w:space="0" w:color="auto"/>
                        <w:right w:val="none" w:sz="0" w:space="0" w:color="auto"/>
                      </w:divBdr>
                      <w:divsChild>
                        <w:div w:id="1006009378">
                          <w:marLeft w:val="0"/>
                          <w:marRight w:val="0"/>
                          <w:marTop w:val="0"/>
                          <w:marBottom w:val="0"/>
                          <w:divBdr>
                            <w:top w:val="none" w:sz="0" w:space="0" w:color="auto"/>
                            <w:left w:val="none" w:sz="0" w:space="0" w:color="auto"/>
                            <w:bottom w:val="none" w:sz="0" w:space="0" w:color="auto"/>
                            <w:right w:val="none" w:sz="0" w:space="0" w:color="auto"/>
                          </w:divBdr>
                        </w:div>
                      </w:divsChild>
                    </w:div>
                    <w:div w:id="270087044">
                      <w:marLeft w:val="0"/>
                      <w:marRight w:val="0"/>
                      <w:marTop w:val="0"/>
                      <w:marBottom w:val="0"/>
                      <w:divBdr>
                        <w:top w:val="none" w:sz="0" w:space="0" w:color="auto"/>
                        <w:left w:val="none" w:sz="0" w:space="0" w:color="auto"/>
                        <w:bottom w:val="none" w:sz="0" w:space="0" w:color="auto"/>
                        <w:right w:val="none" w:sz="0" w:space="0" w:color="auto"/>
                      </w:divBdr>
                      <w:divsChild>
                        <w:div w:id="1880891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38709286">
      <w:bodyDiv w:val="1"/>
      <w:marLeft w:val="0"/>
      <w:marRight w:val="0"/>
      <w:marTop w:val="0"/>
      <w:marBottom w:val="0"/>
      <w:divBdr>
        <w:top w:val="none" w:sz="0" w:space="0" w:color="auto"/>
        <w:left w:val="none" w:sz="0" w:space="0" w:color="auto"/>
        <w:bottom w:val="none" w:sz="0" w:space="0" w:color="auto"/>
        <w:right w:val="none" w:sz="0" w:space="0" w:color="auto"/>
      </w:divBdr>
    </w:div>
    <w:div w:id="585531143">
      <w:bodyDiv w:val="1"/>
      <w:marLeft w:val="0"/>
      <w:marRight w:val="0"/>
      <w:marTop w:val="0"/>
      <w:marBottom w:val="0"/>
      <w:divBdr>
        <w:top w:val="none" w:sz="0" w:space="0" w:color="auto"/>
        <w:left w:val="none" w:sz="0" w:space="0" w:color="auto"/>
        <w:bottom w:val="none" w:sz="0" w:space="0" w:color="auto"/>
        <w:right w:val="none" w:sz="0" w:space="0" w:color="auto"/>
      </w:divBdr>
      <w:divsChild>
        <w:div w:id="2096785605">
          <w:marLeft w:val="0"/>
          <w:marRight w:val="0"/>
          <w:marTop w:val="0"/>
          <w:marBottom w:val="0"/>
          <w:divBdr>
            <w:top w:val="none" w:sz="0" w:space="0" w:color="auto"/>
            <w:left w:val="none" w:sz="0" w:space="0" w:color="auto"/>
            <w:bottom w:val="none" w:sz="0" w:space="0" w:color="auto"/>
            <w:right w:val="none" w:sz="0" w:space="0" w:color="auto"/>
          </w:divBdr>
        </w:div>
      </w:divsChild>
    </w:div>
    <w:div w:id="628707139">
      <w:bodyDiv w:val="1"/>
      <w:marLeft w:val="0"/>
      <w:marRight w:val="0"/>
      <w:marTop w:val="0"/>
      <w:marBottom w:val="0"/>
      <w:divBdr>
        <w:top w:val="none" w:sz="0" w:space="0" w:color="auto"/>
        <w:left w:val="none" w:sz="0" w:space="0" w:color="auto"/>
        <w:bottom w:val="none" w:sz="0" w:space="0" w:color="auto"/>
        <w:right w:val="none" w:sz="0" w:space="0" w:color="auto"/>
      </w:divBdr>
      <w:divsChild>
        <w:div w:id="672992526">
          <w:marLeft w:val="0"/>
          <w:marRight w:val="0"/>
          <w:marTop w:val="240"/>
          <w:marBottom w:val="240"/>
          <w:divBdr>
            <w:top w:val="none" w:sz="0" w:space="0" w:color="auto"/>
            <w:left w:val="none" w:sz="0" w:space="0" w:color="auto"/>
            <w:bottom w:val="none" w:sz="0" w:space="0" w:color="auto"/>
            <w:right w:val="none" w:sz="0" w:space="0" w:color="auto"/>
          </w:divBdr>
          <w:divsChild>
            <w:div w:id="1750997271">
              <w:marLeft w:val="0"/>
              <w:marRight w:val="0"/>
              <w:marTop w:val="0"/>
              <w:marBottom w:val="0"/>
              <w:divBdr>
                <w:top w:val="none" w:sz="0" w:space="0" w:color="auto"/>
                <w:left w:val="none" w:sz="0" w:space="0" w:color="auto"/>
                <w:bottom w:val="none" w:sz="0" w:space="0" w:color="auto"/>
                <w:right w:val="none" w:sz="0" w:space="0" w:color="auto"/>
              </w:divBdr>
              <w:divsChild>
                <w:div w:id="1564682642">
                  <w:marLeft w:val="0"/>
                  <w:marRight w:val="0"/>
                  <w:marTop w:val="0"/>
                  <w:marBottom w:val="0"/>
                  <w:divBdr>
                    <w:top w:val="none" w:sz="0" w:space="0" w:color="auto"/>
                    <w:left w:val="none" w:sz="0" w:space="0" w:color="auto"/>
                    <w:bottom w:val="none" w:sz="0" w:space="0" w:color="auto"/>
                    <w:right w:val="none" w:sz="0" w:space="0" w:color="auto"/>
                  </w:divBdr>
                  <w:divsChild>
                    <w:div w:id="183057374">
                      <w:marLeft w:val="0"/>
                      <w:marRight w:val="0"/>
                      <w:marTop w:val="960"/>
                      <w:marBottom w:val="960"/>
                      <w:divBdr>
                        <w:top w:val="single" w:sz="6" w:space="24" w:color="E7E7E8"/>
                        <w:left w:val="single" w:sz="2" w:space="0" w:color="E7E7E8"/>
                        <w:bottom w:val="single" w:sz="6" w:space="24" w:color="E7E7E8"/>
                        <w:right w:val="single" w:sz="2" w:space="0" w:color="E7E7E8"/>
                      </w:divBdr>
                      <w:divsChild>
                        <w:div w:id="754714952">
                          <w:marLeft w:val="0"/>
                          <w:marRight w:val="0"/>
                          <w:marTop w:val="0"/>
                          <w:marBottom w:val="0"/>
                          <w:divBdr>
                            <w:top w:val="none" w:sz="0" w:space="0" w:color="auto"/>
                            <w:left w:val="none" w:sz="0" w:space="0" w:color="auto"/>
                            <w:bottom w:val="none" w:sz="0" w:space="0" w:color="auto"/>
                            <w:right w:val="none" w:sz="0" w:space="0" w:color="auto"/>
                          </w:divBdr>
                          <w:divsChild>
                            <w:div w:id="1669864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83105549">
      <w:bodyDiv w:val="1"/>
      <w:marLeft w:val="0"/>
      <w:marRight w:val="0"/>
      <w:marTop w:val="0"/>
      <w:marBottom w:val="0"/>
      <w:divBdr>
        <w:top w:val="none" w:sz="0" w:space="0" w:color="auto"/>
        <w:left w:val="none" w:sz="0" w:space="0" w:color="auto"/>
        <w:bottom w:val="none" w:sz="0" w:space="0" w:color="auto"/>
        <w:right w:val="none" w:sz="0" w:space="0" w:color="auto"/>
      </w:divBdr>
    </w:div>
    <w:div w:id="886180866">
      <w:bodyDiv w:val="1"/>
      <w:marLeft w:val="0"/>
      <w:marRight w:val="0"/>
      <w:marTop w:val="0"/>
      <w:marBottom w:val="0"/>
      <w:divBdr>
        <w:top w:val="none" w:sz="0" w:space="0" w:color="auto"/>
        <w:left w:val="none" w:sz="0" w:space="0" w:color="auto"/>
        <w:bottom w:val="none" w:sz="0" w:space="0" w:color="auto"/>
        <w:right w:val="none" w:sz="0" w:space="0" w:color="auto"/>
      </w:divBdr>
      <w:divsChild>
        <w:div w:id="108622195">
          <w:marLeft w:val="0"/>
          <w:marRight w:val="0"/>
          <w:marTop w:val="0"/>
          <w:marBottom w:val="360"/>
          <w:divBdr>
            <w:top w:val="none" w:sz="0" w:space="0" w:color="auto"/>
            <w:left w:val="none" w:sz="0" w:space="0" w:color="auto"/>
            <w:bottom w:val="none" w:sz="0" w:space="0" w:color="auto"/>
            <w:right w:val="none" w:sz="0" w:space="0" w:color="auto"/>
          </w:divBdr>
          <w:divsChild>
            <w:div w:id="626011405">
              <w:marLeft w:val="0"/>
              <w:marRight w:val="0"/>
              <w:marTop w:val="0"/>
              <w:marBottom w:val="0"/>
              <w:divBdr>
                <w:top w:val="none" w:sz="0" w:space="0" w:color="auto"/>
                <w:left w:val="none" w:sz="0" w:space="0" w:color="auto"/>
                <w:bottom w:val="none" w:sz="0" w:space="0" w:color="auto"/>
                <w:right w:val="none" w:sz="0" w:space="0" w:color="auto"/>
              </w:divBdr>
            </w:div>
            <w:div w:id="1294674036">
              <w:marLeft w:val="0"/>
              <w:marRight w:val="0"/>
              <w:marTop w:val="0"/>
              <w:marBottom w:val="0"/>
              <w:divBdr>
                <w:top w:val="none" w:sz="0" w:space="0" w:color="auto"/>
                <w:left w:val="none" w:sz="0" w:space="0" w:color="auto"/>
                <w:bottom w:val="none" w:sz="0" w:space="0" w:color="auto"/>
                <w:right w:val="none" w:sz="0" w:space="0" w:color="auto"/>
              </w:divBdr>
            </w:div>
          </w:divsChild>
        </w:div>
        <w:div w:id="1823160625">
          <w:marLeft w:val="0"/>
          <w:marRight w:val="0"/>
          <w:marTop w:val="0"/>
          <w:marBottom w:val="0"/>
          <w:divBdr>
            <w:top w:val="none" w:sz="0" w:space="0" w:color="auto"/>
            <w:left w:val="none" w:sz="0" w:space="0" w:color="auto"/>
            <w:bottom w:val="none" w:sz="0" w:space="0" w:color="auto"/>
            <w:right w:val="none" w:sz="0" w:space="0" w:color="auto"/>
          </w:divBdr>
          <w:divsChild>
            <w:div w:id="194930087">
              <w:marLeft w:val="30"/>
              <w:marRight w:val="30"/>
              <w:marTop w:val="0"/>
              <w:marBottom w:val="0"/>
              <w:divBdr>
                <w:top w:val="none" w:sz="0" w:space="0" w:color="auto"/>
                <w:left w:val="none" w:sz="0" w:space="0" w:color="auto"/>
                <w:bottom w:val="none" w:sz="0" w:space="0" w:color="auto"/>
                <w:right w:val="none" w:sz="0" w:space="0" w:color="auto"/>
              </w:divBdr>
            </w:div>
          </w:divsChild>
        </w:div>
        <w:div w:id="1077485103">
          <w:marLeft w:val="0"/>
          <w:marRight w:val="0"/>
          <w:marTop w:val="0"/>
          <w:marBottom w:val="0"/>
          <w:divBdr>
            <w:top w:val="none" w:sz="0" w:space="0" w:color="auto"/>
            <w:left w:val="none" w:sz="0" w:space="0" w:color="auto"/>
            <w:bottom w:val="none" w:sz="0" w:space="0" w:color="auto"/>
            <w:right w:val="none" w:sz="0" w:space="0" w:color="auto"/>
          </w:divBdr>
          <w:divsChild>
            <w:div w:id="691541127">
              <w:marLeft w:val="30"/>
              <w:marRight w:val="30"/>
              <w:marTop w:val="0"/>
              <w:marBottom w:val="0"/>
              <w:divBdr>
                <w:top w:val="none" w:sz="0" w:space="0" w:color="auto"/>
                <w:left w:val="none" w:sz="0" w:space="0" w:color="auto"/>
                <w:bottom w:val="none" w:sz="0" w:space="0" w:color="auto"/>
                <w:right w:val="none" w:sz="0" w:space="0" w:color="auto"/>
              </w:divBdr>
            </w:div>
          </w:divsChild>
        </w:div>
        <w:div w:id="1335381520">
          <w:marLeft w:val="0"/>
          <w:marRight w:val="0"/>
          <w:marTop w:val="0"/>
          <w:marBottom w:val="0"/>
          <w:divBdr>
            <w:top w:val="none" w:sz="0" w:space="0" w:color="auto"/>
            <w:left w:val="none" w:sz="0" w:space="0" w:color="auto"/>
            <w:bottom w:val="none" w:sz="0" w:space="0" w:color="auto"/>
            <w:right w:val="none" w:sz="0" w:space="0" w:color="auto"/>
          </w:divBdr>
          <w:divsChild>
            <w:div w:id="121195479">
              <w:marLeft w:val="30"/>
              <w:marRight w:val="30"/>
              <w:marTop w:val="0"/>
              <w:marBottom w:val="0"/>
              <w:divBdr>
                <w:top w:val="none" w:sz="0" w:space="0" w:color="auto"/>
                <w:left w:val="none" w:sz="0" w:space="0" w:color="auto"/>
                <w:bottom w:val="none" w:sz="0" w:space="0" w:color="auto"/>
                <w:right w:val="none" w:sz="0" w:space="0" w:color="auto"/>
              </w:divBdr>
            </w:div>
          </w:divsChild>
        </w:div>
        <w:div w:id="1516651216">
          <w:marLeft w:val="0"/>
          <w:marRight w:val="0"/>
          <w:marTop w:val="0"/>
          <w:marBottom w:val="0"/>
          <w:divBdr>
            <w:top w:val="none" w:sz="0" w:space="0" w:color="auto"/>
            <w:left w:val="none" w:sz="0" w:space="0" w:color="auto"/>
            <w:bottom w:val="none" w:sz="0" w:space="0" w:color="auto"/>
            <w:right w:val="none" w:sz="0" w:space="0" w:color="auto"/>
          </w:divBdr>
          <w:divsChild>
            <w:div w:id="821507276">
              <w:marLeft w:val="30"/>
              <w:marRight w:val="30"/>
              <w:marTop w:val="0"/>
              <w:marBottom w:val="0"/>
              <w:divBdr>
                <w:top w:val="none" w:sz="0" w:space="0" w:color="auto"/>
                <w:left w:val="none" w:sz="0" w:space="0" w:color="auto"/>
                <w:bottom w:val="none" w:sz="0" w:space="0" w:color="auto"/>
                <w:right w:val="none" w:sz="0" w:space="0" w:color="auto"/>
              </w:divBdr>
            </w:div>
          </w:divsChild>
        </w:div>
        <w:div w:id="990671619">
          <w:marLeft w:val="0"/>
          <w:marRight w:val="0"/>
          <w:marTop w:val="0"/>
          <w:marBottom w:val="360"/>
          <w:divBdr>
            <w:top w:val="none" w:sz="0" w:space="0" w:color="auto"/>
            <w:left w:val="none" w:sz="0" w:space="0" w:color="auto"/>
            <w:bottom w:val="none" w:sz="0" w:space="0" w:color="auto"/>
            <w:right w:val="none" w:sz="0" w:space="0" w:color="auto"/>
          </w:divBdr>
          <w:divsChild>
            <w:div w:id="1876774282">
              <w:marLeft w:val="0"/>
              <w:marRight w:val="0"/>
              <w:marTop w:val="0"/>
              <w:marBottom w:val="0"/>
              <w:divBdr>
                <w:top w:val="none" w:sz="0" w:space="0" w:color="auto"/>
                <w:left w:val="none" w:sz="0" w:space="0" w:color="auto"/>
                <w:bottom w:val="none" w:sz="0" w:space="0" w:color="auto"/>
                <w:right w:val="none" w:sz="0" w:space="0" w:color="auto"/>
              </w:divBdr>
            </w:div>
          </w:divsChild>
        </w:div>
        <w:div w:id="1984583177">
          <w:marLeft w:val="0"/>
          <w:marRight w:val="0"/>
          <w:marTop w:val="0"/>
          <w:marBottom w:val="0"/>
          <w:divBdr>
            <w:top w:val="none" w:sz="0" w:space="0" w:color="auto"/>
            <w:left w:val="none" w:sz="0" w:space="0" w:color="auto"/>
            <w:bottom w:val="none" w:sz="0" w:space="0" w:color="auto"/>
            <w:right w:val="none" w:sz="0" w:space="0" w:color="auto"/>
          </w:divBdr>
          <w:divsChild>
            <w:div w:id="107705854">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912079699">
      <w:bodyDiv w:val="1"/>
      <w:marLeft w:val="0"/>
      <w:marRight w:val="0"/>
      <w:marTop w:val="0"/>
      <w:marBottom w:val="0"/>
      <w:divBdr>
        <w:top w:val="none" w:sz="0" w:space="0" w:color="auto"/>
        <w:left w:val="none" w:sz="0" w:space="0" w:color="auto"/>
        <w:bottom w:val="none" w:sz="0" w:space="0" w:color="auto"/>
        <w:right w:val="none" w:sz="0" w:space="0" w:color="auto"/>
      </w:divBdr>
      <w:divsChild>
        <w:div w:id="178324202">
          <w:marLeft w:val="0"/>
          <w:marRight w:val="0"/>
          <w:marTop w:val="0"/>
          <w:marBottom w:val="0"/>
          <w:divBdr>
            <w:top w:val="none" w:sz="0" w:space="0" w:color="auto"/>
            <w:left w:val="none" w:sz="0" w:space="0" w:color="auto"/>
            <w:bottom w:val="none" w:sz="0" w:space="0" w:color="auto"/>
            <w:right w:val="none" w:sz="0" w:space="0" w:color="auto"/>
          </w:divBdr>
          <w:divsChild>
            <w:div w:id="894582835">
              <w:marLeft w:val="0"/>
              <w:marRight w:val="0"/>
              <w:marTop w:val="0"/>
              <w:marBottom w:val="0"/>
              <w:divBdr>
                <w:top w:val="none" w:sz="0" w:space="0" w:color="auto"/>
                <w:left w:val="none" w:sz="0" w:space="0" w:color="auto"/>
                <w:bottom w:val="none" w:sz="0" w:space="0" w:color="auto"/>
                <w:right w:val="none" w:sz="0" w:space="0" w:color="auto"/>
              </w:divBdr>
              <w:divsChild>
                <w:div w:id="137957993">
                  <w:marLeft w:val="0"/>
                  <w:marRight w:val="0"/>
                  <w:marTop w:val="100"/>
                  <w:marBottom w:val="100"/>
                  <w:divBdr>
                    <w:top w:val="none" w:sz="0" w:space="0" w:color="auto"/>
                    <w:left w:val="none" w:sz="0" w:space="0" w:color="auto"/>
                    <w:bottom w:val="none" w:sz="0" w:space="0" w:color="auto"/>
                    <w:right w:val="none" w:sz="0" w:space="0" w:color="auto"/>
                  </w:divBdr>
                  <w:divsChild>
                    <w:div w:id="829831505">
                      <w:marLeft w:val="0"/>
                      <w:marRight w:val="1155"/>
                      <w:marTop w:val="0"/>
                      <w:marBottom w:val="0"/>
                      <w:divBdr>
                        <w:top w:val="none" w:sz="0" w:space="0" w:color="auto"/>
                        <w:left w:val="none" w:sz="0" w:space="0" w:color="auto"/>
                        <w:bottom w:val="none" w:sz="0" w:space="0" w:color="auto"/>
                        <w:right w:val="none" w:sz="0" w:space="0" w:color="auto"/>
                      </w:divBdr>
                      <w:divsChild>
                        <w:div w:id="1160465044">
                          <w:marLeft w:val="0"/>
                          <w:marRight w:val="0"/>
                          <w:marTop w:val="0"/>
                          <w:marBottom w:val="0"/>
                          <w:divBdr>
                            <w:top w:val="none" w:sz="0" w:space="0" w:color="auto"/>
                            <w:left w:val="none" w:sz="0" w:space="0" w:color="auto"/>
                            <w:bottom w:val="none" w:sz="0" w:space="0" w:color="auto"/>
                            <w:right w:val="none" w:sz="0" w:space="0" w:color="auto"/>
                          </w:divBdr>
                        </w:div>
                      </w:divsChild>
                    </w:div>
                    <w:div w:id="351423777">
                      <w:marLeft w:val="0"/>
                      <w:marRight w:val="0"/>
                      <w:marTop w:val="0"/>
                      <w:marBottom w:val="0"/>
                      <w:divBdr>
                        <w:top w:val="none" w:sz="0" w:space="0" w:color="auto"/>
                        <w:left w:val="none" w:sz="0" w:space="0" w:color="auto"/>
                        <w:bottom w:val="none" w:sz="0" w:space="0" w:color="auto"/>
                        <w:right w:val="none" w:sz="0" w:space="0" w:color="auto"/>
                      </w:divBdr>
                      <w:divsChild>
                        <w:div w:id="1883206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9064232">
                  <w:marLeft w:val="0"/>
                  <w:marRight w:val="0"/>
                  <w:marTop w:val="100"/>
                  <w:marBottom w:val="100"/>
                  <w:divBdr>
                    <w:top w:val="none" w:sz="0" w:space="0" w:color="auto"/>
                    <w:left w:val="none" w:sz="0" w:space="0" w:color="auto"/>
                    <w:bottom w:val="none" w:sz="0" w:space="0" w:color="auto"/>
                    <w:right w:val="none" w:sz="0" w:space="0" w:color="auto"/>
                  </w:divBdr>
                  <w:divsChild>
                    <w:div w:id="1023481677">
                      <w:marLeft w:val="0"/>
                      <w:marRight w:val="1155"/>
                      <w:marTop w:val="0"/>
                      <w:marBottom w:val="0"/>
                      <w:divBdr>
                        <w:top w:val="none" w:sz="0" w:space="0" w:color="auto"/>
                        <w:left w:val="none" w:sz="0" w:space="0" w:color="auto"/>
                        <w:bottom w:val="none" w:sz="0" w:space="0" w:color="auto"/>
                        <w:right w:val="none" w:sz="0" w:space="0" w:color="auto"/>
                      </w:divBdr>
                      <w:divsChild>
                        <w:div w:id="699941327">
                          <w:marLeft w:val="0"/>
                          <w:marRight w:val="0"/>
                          <w:marTop w:val="0"/>
                          <w:marBottom w:val="0"/>
                          <w:divBdr>
                            <w:top w:val="none" w:sz="0" w:space="0" w:color="auto"/>
                            <w:left w:val="none" w:sz="0" w:space="0" w:color="auto"/>
                            <w:bottom w:val="none" w:sz="0" w:space="0" w:color="auto"/>
                            <w:right w:val="none" w:sz="0" w:space="0" w:color="auto"/>
                          </w:divBdr>
                        </w:div>
                      </w:divsChild>
                    </w:div>
                    <w:div w:id="974024480">
                      <w:marLeft w:val="0"/>
                      <w:marRight w:val="0"/>
                      <w:marTop w:val="0"/>
                      <w:marBottom w:val="0"/>
                      <w:divBdr>
                        <w:top w:val="none" w:sz="0" w:space="0" w:color="auto"/>
                        <w:left w:val="none" w:sz="0" w:space="0" w:color="auto"/>
                        <w:bottom w:val="none" w:sz="0" w:space="0" w:color="auto"/>
                        <w:right w:val="none" w:sz="0" w:space="0" w:color="auto"/>
                      </w:divBdr>
                      <w:divsChild>
                        <w:div w:id="1958677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7590742">
                  <w:marLeft w:val="0"/>
                  <w:marRight w:val="0"/>
                  <w:marTop w:val="100"/>
                  <w:marBottom w:val="100"/>
                  <w:divBdr>
                    <w:top w:val="none" w:sz="0" w:space="0" w:color="auto"/>
                    <w:left w:val="none" w:sz="0" w:space="0" w:color="auto"/>
                    <w:bottom w:val="none" w:sz="0" w:space="0" w:color="auto"/>
                    <w:right w:val="none" w:sz="0" w:space="0" w:color="auto"/>
                  </w:divBdr>
                  <w:divsChild>
                    <w:div w:id="1011105313">
                      <w:marLeft w:val="0"/>
                      <w:marRight w:val="1155"/>
                      <w:marTop w:val="0"/>
                      <w:marBottom w:val="0"/>
                      <w:divBdr>
                        <w:top w:val="none" w:sz="0" w:space="0" w:color="auto"/>
                        <w:left w:val="none" w:sz="0" w:space="0" w:color="auto"/>
                        <w:bottom w:val="none" w:sz="0" w:space="0" w:color="auto"/>
                        <w:right w:val="none" w:sz="0" w:space="0" w:color="auto"/>
                      </w:divBdr>
                      <w:divsChild>
                        <w:div w:id="488443816">
                          <w:marLeft w:val="0"/>
                          <w:marRight w:val="0"/>
                          <w:marTop w:val="0"/>
                          <w:marBottom w:val="0"/>
                          <w:divBdr>
                            <w:top w:val="none" w:sz="0" w:space="0" w:color="auto"/>
                            <w:left w:val="none" w:sz="0" w:space="0" w:color="auto"/>
                            <w:bottom w:val="none" w:sz="0" w:space="0" w:color="auto"/>
                            <w:right w:val="none" w:sz="0" w:space="0" w:color="auto"/>
                          </w:divBdr>
                        </w:div>
                      </w:divsChild>
                    </w:div>
                    <w:div w:id="873807808">
                      <w:marLeft w:val="0"/>
                      <w:marRight w:val="0"/>
                      <w:marTop w:val="0"/>
                      <w:marBottom w:val="0"/>
                      <w:divBdr>
                        <w:top w:val="none" w:sz="0" w:space="0" w:color="auto"/>
                        <w:left w:val="none" w:sz="0" w:space="0" w:color="auto"/>
                        <w:bottom w:val="none" w:sz="0" w:space="0" w:color="auto"/>
                        <w:right w:val="none" w:sz="0" w:space="0" w:color="auto"/>
                      </w:divBdr>
                      <w:divsChild>
                        <w:div w:id="1837257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597525">
          <w:marLeft w:val="0"/>
          <w:marRight w:val="0"/>
          <w:marTop w:val="0"/>
          <w:marBottom w:val="0"/>
          <w:divBdr>
            <w:top w:val="none" w:sz="0" w:space="0" w:color="auto"/>
            <w:left w:val="none" w:sz="0" w:space="0" w:color="auto"/>
            <w:bottom w:val="none" w:sz="0" w:space="0" w:color="auto"/>
            <w:right w:val="none" w:sz="0" w:space="0" w:color="auto"/>
          </w:divBdr>
          <w:divsChild>
            <w:div w:id="1748914456">
              <w:marLeft w:val="0"/>
              <w:marRight w:val="0"/>
              <w:marTop w:val="0"/>
              <w:marBottom w:val="0"/>
              <w:divBdr>
                <w:top w:val="none" w:sz="0" w:space="0" w:color="auto"/>
                <w:left w:val="none" w:sz="0" w:space="0" w:color="auto"/>
                <w:bottom w:val="none" w:sz="0" w:space="0" w:color="auto"/>
                <w:right w:val="none" w:sz="0" w:space="0" w:color="auto"/>
              </w:divBdr>
              <w:divsChild>
                <w:div w:id="643897438">
                  <w:marLeft w:val="0"/>
                  <w:marRight w:val="0"/>
                  <w:marTop w:val="100"/>
                  <w:marBottom w:val="100"/>
                  <w:divBdr>
                    <w:top w:val="none" w:sz="0" w:space="0" w:color="auto"/>
                    <w:left w:val="none" w:sz="0" w:space="0" w:color="auto"/>
                    <w:bottom w:val="none" w:sz="0" w:space="0" w:color="auto"/>
                    <w:right w:val="none" w:sz="0" w:space="0" w:color="auto"/>
                  </w:divBdr>
                  <w:divsChild>
                    <w:div w:id="844133108">
                      <w:marLeft w:val="0"/>
                      <w:marRight w:val="0"/>
                      <w:marTop w:val="0"/>
                      <w:marBottom w:val="0"/>
                      <w:divBdr>
                        <w:top w:val="none" w:sz="0" w:space="0" w:color="auto"/>
                        <w:left w:val="none" w:sz="0" w:space="0" w:color="auto"/>
                        <w:bottom w:val="none" w:sz="0" w:space="0" w:color="auto"/>
                        <w:right w:val="none" w:sz="0" w:space="0" w:color="auto"/>
                      </w:divBdr>
                      <w:divsChild>
                        <w:div w:id="1126974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0454141">
                  <w:marLeft w:val="0"/>
                  <w:marRight w:val="0"/>
                  <w:marTop w:val="100"/>
                  <w:marBottom w:val="100"/>
                  <w:divBdr>
                    <w:top w:val="none" w:sz="0" w:space="0" w:color="auto"/>
                    <w:left w:val="none" w:sz="0" w:space="0" w:color="auto"/>
                    <w:bottom w:val="none" w:sz="0" w:space="0" w:color="auto"/>
                    <w:right w:val="none" w:sz="0" w:space="0" w:color="auto"/>
                  </w:divBdr>
                  <w:divsChild>
                    <w:div w:id="1419986177">
                      <w:marLeft w:val="0"/>
                      <w:marRight w:val="0"/>
                      <w:marTop w:val="0"/>
                      <w:marBottom w:val="0"/>
                      <w:divBdr>
                        <w:top w:val="none" w:sz="0" w:space="0" w:color="auto"/>
                        <w:left w:val="none" w:sz="0" w:space="0" w:color="auto"/>
                        <w:bottom w:val="none" w:sz="0" w:space="0" w:color="auto"/>
                        <w:right w:val="none" w:sz="0" w:space="0" w:color="auto"/>
                      </w:divBdr>
                      <w:divsChild>
                        <w:div w:id="1329090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94317">
                  <w:marLeft w:val="0"/>
                  <w:marRight w:val="0"/>
                  <w:marTop w:val="100"/>
                  <w:marBottom w:val="100"/>
                  <w:divBdr>
                    <w:top w:val="none" w:sz="0" w:space="0" w:color="auto"/>
                    <w:left w:val="none" w:sz="0" w:space="0" w:color="auto"/>
                    <w:bottom w:val="none" w:sz="0" w:space="0" w:color="auto"/>
                    <w:right w:val="none" w:sz="0" w:space="0" w:color="auto"/>
                  </w:divBdr>
                  <w:divsChild>
                    <w:div w:id="1781292643">
                      <w:marLeft w:val="0"/>
                      <w:marRight w:val="1155"/>
                      <w:marTop w:val="0"/>
                      <w:marBottom w:val="0"/>
                      <w:divBdr>
                        <w:top w:val="none" w:sz="0" w:space="0" w:color="auto"/>
                        <w:left w:val="none" w:sz="0" w:space="0" w:color="auto"/>
                        <w:bottom w:val="none" w:sz="0" w:space="0" w:color="auto"/>
                        <w:right w:val="none" w:sz="0" w:space="0" w:color="auto"/>
                      </w:divBdr>
                      <w:divsChild>
                        <w:div w:id="818766310">
                          <w:marLeft w:val="0"/>
                          <w:marRight w:val="0"/>
                          <w:marTop w:val="0"/>
                          <w:marBottom w:val="0"/>
                          <w:divBdr>
                            <w:top w:val="none" w:sz="0" w:space="0" w:color="auto"/>
                            <w:left w:val="none" w:sz="0" w:space="0" w:color="auto"/>
                            <w:bottom w:val="none" w:sz="0" w:space="0" w:color="auto"/>
                            <w:right w:val="none" w:sz="0" w:space="0" w:color="auto"/>
                          </w:divBdr>
                        </w:div>
                      </w:divsChild>
                    </w:div>
                    <w:div w:id="221061232">
                      <w:marLeft w:val="0"/>
                      <w:marRight w:val="0"/>
                      <w:marTop w:val="0"/>
                      <w:marBottom w:val="0"/>
                      <w:divBdr>
                        <w:top w:val="none" w:sz="0" w:space="0" w:color="auto"/>
                        <w:left w:val="none" w:sz="0" w:space="0" w:color="auto"/>
                        <w:bottom w:val="none" w:sz="0" w:space="0" w:color="auto"/>
                        <w:right w:val="none" w:sz="0" w:space="0" w:color="auto"/>
                      </w:divBdr>
                      <w:divsChild>
                        <w:div w:id="311056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102567">
                  <w:marLeft w:val="0"/>
                  <w:marRight w:val="0"/>
                  <w:marTop w:val="100"/>
                  <w:marBottom w:val="100"/>
                  <w:divBdr>
                    <w:top w:val="none" w:sz="0" w:space="0" w:color="auto"/>
                    <w:left w:val="none" w:sz="0" w:space="0" w:color="auto"/>
                    <w:bottom w:val="none" w:sz="0" w:space="0" w:color="auto"/>
                    <w:right w:val="none" w:sz="0" w:space="0" w:color="auto"/>
                  </w:divBdr>
                  <w:divsChild>
                    <w:div w:id="380598336">
                      <w:marLeft w:val="0"/>
                      <w:marRight w:val="1155"/>
                      <w:marTop w:val="0"/>
                      <w:marBottom w:val="0"/>
                      <w:divBdr>
                        <w:top w:val="none" w:sz="0" w:space="0" w:color="auto"/>
                        <w:left w:val="none" w:sz="0" w:space="0" w:color="auto"/>
                        <w:bottom w:val="none" w:sz="0" w:space="0" w:color="auto"/>
                        <w:right w:val="none" w:sz="0" w:space="0" w:color="auto"/>
                      </w:divBdr>
                      <w:divsChild>
                        <w:div w:id="2042389702">
                          <w:marLeft w:val="0"/>
                          <w:marRight w:val="0"/>
                          <w:marTop w:val="0"/>
                          <w:marBottom w:val="0"/>
                          <w:divBdr>
                            <w:top w:val="none" w:sz="0" w:space="0" w:color="auto"/>
                            <w:left w:val="none" w:sz="0" w:space="0" w:color="auto"/>
                            <w:bottom w:val="none" w:sz="0" w:space="0" w:color="auto"/>
                            <w:right w:val="none" w:sz="0" w:space="0" w:color="auto"/>
                          </w:divBdr>
                        </w:div>
                      </w:divsChild>
                    </w:div>
                    <w:div w:id="1831753297">
                      <w:marLeft w:val="0"/>
                      <w:marRight w:val="0"/>
                      <w:marTop w:val="0"/>
                      <w:marBottom w:val="0"/>
                      <w:divBdr>
                        <w:top w:val="none" w:sz="0" w:space="0" w:color="auto"/>
                        <w:left w:val="none" w:sz="0" w:space="0" w:color="auto"/>
                        <w:bottom w:val="none" w:sz="0" w:space="0" w:color="auto"/>
                        <w:right w:val="none" w:sz="0" w:space="0" w:color="auto"/>
                      </w:divBdr>
                      <w:divsChild>
                        <w:div w:id="1577863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1164642">
                  <w:marLeft w:val="0"/>
                  <w:marRight w:val="0"/>
                  <w:marTop w:val="100"/>
                  <w:marBottom w:val="100"/>
                  <w:divBdr>
                    <w:top w:val="none" w:sz="0" w:space="0" w:color="auto"/>
                    <w:left w:val="none" w:sz="0" w:space="0" w:color="auto"/>
                    <w:bottom w:val="none" w:sz="0" w:space="0" w:color="auto"/>
                    <w:right w:val="none" w:sz="0" w:space="0" w:color="auto"/>
                  </w:divBdr>
                  <w:divsChild>
                    <w:div w:id="1917125372">
                      <w:marLeft w:val="0"/>
                      <w:marRight w:val="1155"/>
                      <w:marTop w:val="0"/>
                      <w:marBottom w:val="0"/>
                      <w:divBdr>
                        <w:top w:val="none" w:sz="0" w:space="0" w:color="auto"/>
                        <w:left w:val="none" w:sz="0" w:space="0" w:color="auto"/>
                        <w:bottom w:val="none" w:sz="0" w:space="0" w:color="auto"/>
                        <w:right w:val="none" w:sz="0" w:space="0" w:color="auto"/>
                      </w:divBdr>
                      <w:divsChild>
                        <w:div w:id="653609225">
                          <w:marLeft w:val="0"/>
                          <w:marRight w:val="0"/>
                          <w:marTop w:val="0"/>
                          <w:marBottom w:val="0"/>
                          <w:divBdr>
                            <w:top w:val="none" w:sz="0" w:space="0" w:color="auto"/>
                            <w:left w:val="none" w:sz="0" w:space="0" w:color="auto"/>
                            <w:bottom w:val="none" w:sz="0" w:space="0" w:color="auto"/>
                            <w:right w:val="none" w:sz="0" w:space="0" w:color="auto"/>
                          </w:divBdr>
                        </w:div>
                      </w:divsChild>
                    </w:div>
                    <w:div w:id="898632857">
                      <w:marLeft w:val="0"/>
                      <w:marRight w:val="0"/>
                      <w:marTop w:val="0"/>
                      <w:marBottom w:val="0"/>
                      <w:divBdr>
                        <w:top w:val="none" w:sz="0" w:space="0" w:color="auto"/>
                        <w:left w:val="none" w:sz="0" w:space="0" w:color="auto"/>
                        <w:bottom w:val="none" w:sz="0" w:space="0" w:color="auto"/>
                        <w:right w:val="none" w:sz="0" w:space="0" w:color="auto"/>
                      </w:divBdr>
                      <w:divsChild>
                        <w:div w:id="33503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4963314">
          <w:marLeft w:val="0"/>
          <w:marRight w:val="0"/>
          <w:marTop w:val="0"/>
          <w:marBottom w:val="0"/>
          <w:divBdr>
            <w:top w:val="none" w:sz="0" w:space="0" w:color="auto"/>
            <w:left w:val="none" w:sz="0" w:space="0" w:color="auto"/>
            <w:bottom w:val="none" w:sz="0" w:space="0" w:color="auto"/>
            <w:right w:val="none" w:sz="0" w:space="0" w:color="auto"/>
          </w:divBdr>
          <w:divsChild>
            <w:div w:id="931083124">
              <w:marLeft w:val="0"/>
              <w:marRight w:val="0"/>
              <w:marTop w:val="0"/>
              <w:marBottom w:val="0"/>
              <w:divBdr>
                <w:top w:val="none" w:sz="0" w:space="0" w:color="auto"/>
                <w:left w:val="none" w:sz="0" w:space="0" w:color="auto"/>
                <w:bottom w:val="none" w:sz="0" w:space="0" w:color="auto"/>
                <w:right w:val="none" w:sz="0" w:space="0" w:color="auto"/>
              </w:divBdr>
              <w:divsChild>
                <w:div w:id="1222402239">
                  <w:marLeft w:val="0"/>
                  <w:marRight w:val="0"/>
                  <w:marTop w:val="100"/>
                  <w:marBottom w:val="100"/>
                  <w:divBdr>
                    <w:top w:val="none" w:sz="0" w:space="0" w:color="auto"/>
                    <w:left w:val="none" w:sz="0" w:space="0" w:color="auto"/>
                    <w:bottom w:val="none" w:sz="0" w:space="0" w:color="auto"/>
                    <w:right w:val="none" w:sz="0" w:space="0" w:color="auto"/>
                  </w:divBdr>
                  <w:divsChild>
                    <w:div w:id="337465511">
                      <w:marLeft w:val="0"/>
                      <w:marRight w:val="0"/>
                      <w:marTop w:val="0"/>
                      <w:marBottom w:val="0"/>
                      <w:divBdr>
                        <w:top w:val="none" w:sz="0" w:space="0" w:color="auto"/>
                        <w:left w:val="none" w:sz="0" w:space="0" w:color="auto"/>
                        <w:bottom w:val="none" w:sz="0" w:space="0" w:color="auto"/>
                        <w:right w:val="none" w:sz="0" w:space="0" w:color="auto"/>
                      </w:divBdr>
                      <w:divsChild>
                        <w:div w:id="1814715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678876">
                  <w:marLeft w:val="0"/>
                  <w:marRight w:val="0"/>
                  <w:marTop w:val="100"/>
                  <w:marBottom w:val="100"/>
                  <w:divBdr>
                    <w:top w:val="none" w:sz="0" w:space="0" w:color="auto"/>
                    <w:left w:val="none" w:sz="0" w:space="0" w:color="auto"/>
                    <w:bottom w:val="none" w:sz="0" w:space="0" w:color="auto"/>
                    <w:right w:val="none" w:sz="0" w:space="0" w:color="auto"/>
                  </w:divBdr>
                  <w:divsChild>
                    <w:div w:id="550920564">
                      <w:marLeft w:val="0"/>
                      <w:marRight w:val="1155"/>
                      <w:marTop w:val="0"/>
                      <w:marBottom w:val="0"/>
                      <w:divBdr>
                        <w:top w:val="none" w:sz="0" w:space="0" w:color="auto"/>
                        <w:left w:val="none" w:sz="0" w:space="0" w:color="auto"/>
                        <w:bottom w:val="none" w:sz="0" w:space="0" w:color="auto"/>
                        <w:right w:val="none" w:sz="0" w:space="0" w:color="auto"/>
                      </w:divBdr>
                      <w:divsChild>
                        <w:div w:id="679814084">
                          <w:marLeft w:val="0"/>
                          <w:marRight w:val="0"/>
                          <w:marTop w:val="0"/>
                          <w:marBottom w:val="0"/>
                          <w:divBdr>
                            <w:top w:val="none" w:sz="0" w:space="0" w:color="auto"/>
                            <w:left w:val="none" w:sz="0" w:space="0" w:color="auto"/>
                            <w:bottom w:val="none" w:sz="0" w:space="0" w:color="auto"/>
                            <w:right w:val="none" w:sz="0" w:space="0" w:color="auto"/>
                          </w:divBdr>
                        </w:div>
                      </w:divsChild>
                    </w:div>
                    <w:div w:id="1602495650">
                      <w:marLeft w:val="0"/>
                      <w:marRight w:val="0"/>
                      <w:marTop w:val="0"/>
                      <w:marBottom w:val="0"/>
                      <w:divBdr>
                        <w:top w:val="none" w:sz="0" w:space="0" w:color="auto"/>
                        <w:left w:val="none" w:sz="0" w:space="0" w:color="auto"/>
                        <w:bottom w:val="none" w:sz="0" w:space="0" w:color="auto"/>
                        <w:right w:val="none" w:sz="0" w:space="0" w:color="auto"/>
                      </w:divBdr>
                      <w:divsChild>
                        <w:div w:id="842235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9847325">
                  <w:marLeft w:val="0"/>
                  <w:marRight w:val="0"/>
                  <w:marTop w:val="100"/>
                  <w:marBottom w:val="100"/>
                  <w:divBdr>
                    <w:top w:val="none" w:sz="0" w:space="0" w:color="auto"/>
                    <w:left w:val="none" w:sz="0" w:space="0" w:color="auto"/>
                    <w:bottom w:val="none" w:sz="0" w:space="0" w:color="auto"/>
                    <w:right w:val="none" w:sz="0" w:space="0" w:color="auto"/>
                  </w:divBdr>
                  <w:divsChild>
                    <w:div w:id="782110757">
                      <w:marLeft w:val="0"/>
                      <w:marRight w:val="1155"/>
                      <w:marTop w:val="0"/>
                      <w:marBottom w:val="0"/>
                      <w:divBdr>
                        <w:top w:val="none" w:sz="0" w:space="0" w:color="auto"/>
                        <w:left w:val="none" w:sz="0" w:space="0" w:color="auto"/>
                        <w:bottom w:val="none" w:sz="0" w:space="0" w:color="auto"/>
                        <w:right w:val="none" w:sz="0" w:space="0" w:color="auto"/>
                      </w:divBdr>
                      <w:divsChild>
                        <w:div w:id="1636131895">
                          <w:marLeft w:val="0"/>
                          <w:marRight w:val="0"/>
                          <w:marTop w:val="0"/>
                          <w:marBottom w:val="0"/>
                          <w:divBdr>
                            <w:top w:val="none" w:sz="0" w:space="0" w:color="auto"/>
                            <w:left w:val="none" w:sz="0" w:space="0" w:color="auto"/>
                            <w:bottom w:val="none" w:sz="0" w:space="0" w:color="auto"/>
                            <w:right w:val="none" w:sz="0" w:space="0" w:color="auto"/>
                          </w:divBdr>
                        </w:div>
                      </w:divsChild>
                    </w:div>
                    <w:div w:id="1337997916">
                      <w:marLeft w:val="0"/>
                      <w:marRight w:val="0"/>
                      <w:marTop w:val="0"/>
                      <w:marBottom w:val="0"/>
                      <w:divBdr>
                        <w:top w:val="none" w:sz="0" w:space="0" w:color="auto"/>
                        <w:left w:val="none" w:sz="0" w:space="0" w:color="auto"/>
                        <w:bottom w:val="none" w:sz="0" w:space="0" w:color="auto"/>
                        <w:right w:val="none" w:sz="0" w:space="0" w:color="auto"/>
                      </w:divBdr>
                      <w:divsChild>
                        <w:div w:id="1947804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858362">
                  <w:marLeft w:val="0"/>
                  <w:marRight w:val="0"/>
                  <w:marTop w:val="100"/>
                  <w:marBottom w:val="100"/>
                  <w:divBdr>
                    <w:top w:val="none" w:sz="0" w:space="0" w:color="auto"/>
                    <w:left w:val="none" w:sz="0" w:space="0" w:color="auto"/>
                    <w:bottom w:val="none" w:sz="0" w:space="0" w:color="auto"/>
                    <w:right w:val="none" w:sz="0" w:space="0" w:color="auto"/>
                  </w:divBdr>
                  <w:divsChild>
                    <w:div w:id="1582566562">
                      <w:marLeft w:val="0"/>
                      <w:marRight w:val="1155"/>
                      <w:marTop w:val="0"/>
                      <w:marBottom w:val="0"/>
                      <w:divBdr>
                        <w:top w:val="none" w:sz="0" w:space="0" w:color="auto"/>
                        <w:left w:val="none" w:sz="0" w:space="0" w:color="auto"/>
                        <w:bottom w:val="none" w:sz="0" w:space="0" w:color="auto"/>
                        <w:right w:val="none" w:sz="0" w:space="0" w:color="auto"/>
                      </w:divBdr>
                      <w:divsChild>
                        <w:div w:id="1058937146">
                          <w:marLeft w:val="0"/>
                          <w:marRight w:val="0"/>
                          <w:marTop w:val="0"/>
                          <w:marBottom w:val="0"/>
                          <w:divBdr>
                            <w:top w:val="none" w:sz="0" w:space="0" w:color="auto"/>
                            <w:left w:val="none" w:sz="0" w:space="0" w:color="auto"/>
                            <w:bottom w:val="none" w:sz="0" w:space="0" w:color="auto"/>
                            <w:right w:val="none" w:sz="0" w:space="0" w:color="auto"/>
                          </w:divBdr>
                        </w:div>
                      </w:divsChild>
                    </w:div>
                    <w:div w:id="124154569">
                      <w:marLeft w:val="0"/>
                      <w:marRight w:val="0"/>
                      <w:marTop w:val="0"/>
                      <w:marBottom w:val="0"/>
                      <w:divBdr>
                        <w:top w:val="none" w:sz="0" w:space="0" w:color="auto"/>
                        <w:left w:val="none" w:sz="0" w:space="0" w:color="auto"/>
                        <w:bottom w:val="none" w:sz="0" w:space="0" w:color="auto"/>
                        <w:right w:val="none" w:sz="0" w:space="0" w:color="auto"/>
                      </w:divBdr>
                      <w:divsChild>
                        <w:div w:id="1177111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56105370">
      <w:bodyDiv w:val="1"/>
      <w:marLeft w:val="0"/>
      <w:marRight w:val="0"/>
      <w:marTop w:val="0"/>
      <w:marBottom w:val="0"/>
      <w:divBdr>
        <w:top w:val="none" w:sz="0" w:space="0" w:color="auto"/>
        <w:left w:val="none" w:sz="0" w:space="0" w:color="auto"/>
        <w:bottom w:val="none" w:sz="0" w:space="0" w:color="auto"/>
        <w:right w:val="none" w:sz="0" w:space="0" w:color="auto"/>
      </w:divBdr>
      <w:divsChild>
        <w:div w:id="989559369">
          <w:marLeft w:val="0"/>
          <w:marRight w:val="0"/>
          <w:marTop w:val="0"/>
          <w:marBottom w:val="0"/>
          <w:divBdr>
            <w:top w:val="none" w:sz="0" w:space="0" w:color="auto"/>
            <w:left w:val="none" w:sz="0" w:space="0" w:color="auto"/>
            <w:bottom w:val="none" w:sz="0" w:space="0" w:color="auto"/>
            <w:right w:val="none" w:sz="0" w:space="0" w:color="auto"/>
          </w:divBdr>
          <w:divsChild>
            <w:div w:id="1232764835">
              <w:marLeft w:val="0"/>
              <w:marRight w:val="0"/>
              <w:marTop w:val="0"/>
              <w:marBottom w:val="0"/>
              <w:divBdr>
                <w:top w:val="none" w:sz="0" w:space="0" w:color="auto"/>
                <w:left w:val="none" w:sz="0" w:space="0" w:color="auto"/>
                <w:bottom w:val="none" w:sz="0" w:space="0" w:color="auto"/>
                <w:right w:val="none" w:sz="0" w:space="0" w:color="auto"/>
              </w:divBdr>
              <w:divsChild>
                <w:div w:id="1021782084">
                  <w:marLeft w:val="0"/>
                  <w:marRight w:val="0"/>
                  <w:marTop w:val="0"/>
                  <w:marBottom w:val="0"/>
                  <w:divBdr>
                    <w:top w:val="none" w:sz="0" w:space="0" w:color="auto"/>
                    <w:left w:val="none" w:sz="0" w:space="0" w:color="auto"/>
                    <w:bottom w:val="none" w:sz="0" w:space="0" w:color="auto"/>
                    <w:right w:val="none" w:sz="0" w:space="0" w:color="auto"/>
                  </w:divBdr>
                  <w:divsChild>
                    <w:div w:id="1090930414">
                      <w:marLeft w:val="0"/>
                      <w:marRight w:val="0"/>
                      <w:marTop w:val="0"/>
                      <w:marBottom w:val="0"/>
                      <w:divBdr>
                        <w:top w:val="none" w:sz="0" w:space="0" w:color="auto"/>
                        <w:left w:val="none" w:sz="0" w:space="0" w:color="auto"/>
                        <w:bottom w:val="none" w:sz="0" w:space="0" w:color="auto"/>
                        <w:right w:val="none" w:sz="0" w:space="0" w:color="auto"/>
                      </w:divBdr>
                      <w:divsChild>
                        <w:div w:id="60640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4194884">
          <w:marLeft w:val="0"/>
          <w:marRight w:val="0"/>
          <w:marTop w:val="0"/>
          <w:marBottom w:val="0"/>
          <w:divBdr>
            <w:top w:val="none" w:sz="0" w:space="0" w:color="auto"/>
            <w:left w:val="none" w:sz="0" w:space="0" w:color="auto"/>
            <w:bottom w:val="none" w:sz="0" w:space="0" w:color="auto"/>
            <w:right w:val="none" w:sz="0" w:space="0" w:color="auto"/>
          </w:divBdr>
          <w:divsChild>
            <w:div w:id="405884387">
              <w:marLeft w:val="0"/>
              <w:marRight w:val="0"/>
              <w:marTop w:val="0"/>
              <w:marBottom w:val="0"/>
              <w:divBdr>
                <w:top w:val="none" w:sz="0" w:space="0" w:color="auto"/>
                <w:left w:val="none" w:sz="0" w:space="0" w:color="auto"/>
                <w:bottom w:val="none" w:sz="0" w:space="0" w:color="auto"/>
                <w:right w:val="none" w:sz="0" w:space="0" w:color="auto"/>
              </w:divBdr>
            </w:div>
          </w:divsChild>
        </w:div>
        <w:div w:id="1047533461">
          <w:marLeft w:val="0"/>
          <w:marRight w:val="0"/>
          <w:marTop w:val="0"/>
          <w:marBottom w:val="0"/>
          <w:divBdr>
            <w:top w:val="none" w:sz="0" w:space="0" w:color="auto"/>
            <w:left w:val="none" w:sz="0" w:space="0" w:color="auto"/>
            <w:bottom w:val="none" w:sz="0" w:space="0" w:color="auto"/>
            <w:right w:val="none" w:sz="0" w:space="0" w:color="auto"/>
          </w:divBdr>
          <w:divsChild>
            <w:div w:id="31658993">
              <w:marLeft w:val="0"/>
              <w:marRight w:val="0"/>
              <w:marTop w:val="0"/>
              <w:marBottom w:val="0"/>
              <w:divBdr>
                <w:top w:val="none" w:sz="0" w:space="0" w:color="auto"/>
                <w:left w:val="none" w:sz="0" w:space="0" w:color="auto"/>
                <w:bottom w:val="none" w:sz="0" w:space="0" w:color="auto"/>
                <w:right w:val="none" w:sz="0" w:space="0" w:color="auto"/>
              </w:divBdr>
              <w:divsChild>
                <w:div w:id="447360190">
                  <w:marLeft w:val="0"/>
                  <w:marRight w:val="0"/>
                  <w:marTop w:val="0"/>
                  <w:marBottom w:val="0"/>
                  <w:divBdr>
                    <w:top w:val="none" w:sz="0" w:space="0" w:color="auto"/>
                    <w:left w:val="none" w:sz="0" w:space="0" w:color="auto"/>
                    <w:bottom w:val="none" w:sz="0" w:space="0" w:color="auto"/>
                    <w:right w:val="none" w:sz="0" w:space="0" w:color="auto"/>
                  </w:divBdr>
                  <w:divsChild>
                    <w:div w:id="630942491">
                      <w:marLeft w:val="0"/>
                      <w:marRight w:val="0"/>
                      <w:marTop w:val="0"/>
                      <w:marBottom w:val="0"/>
                      <w:divBdr>
                        <w:top w:val="none" w:sz="0" w:space="0" w:color="auto"/>
                        <w:left w:val="none" w:sz="0" w:space="0" w:color="auto"/>
                        <w:bottom w:val="none" w:sz="0" w:space="0" w:color="auto"/>
                        <w:right w:val="none" w:sz="0" w:space="0" w:color="auto"/>
                      </w:divBdr>
                      <w:divsChild>
                        <w:div w:id="124542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8318003">
              <w:marLeft w:val="0"/>
              <w:marRight w:val="0"/>
              <w:marTop w:val="0"/>
              <w:marBottom w:val="0"/>
              <w:divBdr>
                <w:top w:val="none" w:sz="0" w:space="0" w:color="auto"/>
                <w:left w:val="none" w:sz="0" w:space="0" w:color="auto"/>
                <w:bottom w:val="none" w:sz="0" w:space="0" w:color="auto"/>
                <w:right w:val="none" w:sz="0" w:space="0" w:color="auto"/>
              </w:divBdr>
              <w:divsChild>
                <w:div w:id="652566569">
                  <w:marLeft w:val="0"/>
                  <w:marRight w:val="0"/>
                  <w:marTop w:val="0"/>
                  <w:marBottom w:val="0"/>
                  <w:divBdr>
                    <w:top w:val="none" w:sz="0" w:space="0" w:color="auto"/>
                    <w:left w:val="none" w:sz="0" w:space="0" w:color="auto"/>
                    <w:bottom w:val="none" w:sz="0" w:space="0" w:color="auto"/>
                    <w:right w:val="none" w:sz="0" w:space="0" w:color="auto"/>
                  </w:divBdr>
                  <w:divsChild>
                    <w:div w:id="1366641864">
                      <w:marLeft w:val="0"/>
                      <w:marRight w:val="0"/>
                      <w:marTop w:val="0"/>
                      <w:marBottom w:val="0"/>
                      <w:divBdr>
                        <w:top w:val="none" w:sz="0" w:space="0" w:color="auto"/>
                        <w:left w:val="none" w:sz="0" w:space="0" w:color="auto"/>
                        <w:bottom w:val="none" w:sz="0" w:space="0" w:color="auto"/>
                        <w:right w:val="none" w:sz="0" w:space="0" w:color="auto"/>
                      </w:divBdr>
                      <w:divsChild>
                        <w:div w:id="20769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8599612">
              <w:marLeft w:val="0"/>
              <w:marRight w:val="0"/>
              <w:marTop w:val="0"/>
              <w:marBottom w:val="0"/>
              <w:divBdr>
                <w:top w:val="none" w:sz="0" w:space="0" w:color="auto"/>
                <w:left w:val="none" w:sz="0" w:space="0" w:color="auto"/>
                <w:bottom w:val="none" w:sz="0" w:space="0" w:color="auto"/>
                <w:right w:val="none" w:sz="0" w:space="0" w:color="auto"/>
              </w:divBdr>
              <w:divsChild>
                <w:div w:id="94598137">
                  <w:marLeft w:val="0"/>
                  <w:marRight w:val="0"/>
                  <w:marTop w:val="0"/>
                  <w:marBottom w:val="0"/>
                  <w:divBdr>
                    <w:top w:val="none" w:sz="0" w:space="0" w:color="auto"/>
                    <w:left w:val="none" w:sz="0" w:space="0" w:color="auto"/>
                    <w:bottom w:val="none" w:sz="0" w:space="0" w:color="auto"/>
                    <w:right w:val="none" w:sz="0" w:space="0" w:color="auto"/>
                  </w:divBdr>
                  <w:divsChild>
                    <w:div w:id="372341165">
                      <w:marLeft w:val="0"/>
                      <w:marRight w:val="0"/>
                      <w:marTop w:val="0"/>
                      <w:marBottom w:val="0"/>
                      <w:divBdr>
                        <w:top w:val="none" w:sz="0" w:space="0" w:color="auto"/>
                        <w:left w:val="none" w:sz="0" w:space="0" w:color="auto"/>
                        <w:bottom w:val="none" w:sz="0" w:space="0" w:color="auto"/>
                        <w:right w:val="none" w:sz="0" w:space="0" w:color="auto"/>
                      </w:divBdr>
                    </w:div>
                  </w:divsChild>
                </w:div>
                <w:div w:id="347567281">
                  <w:marLeft w:val="0"/>
                  <w:marRight w:val="0"/>
                  <w:marTop w:val="0"/>
                  <w:marBottom w:val="0"/>
                  <w:divBdr>
                    <w:top w:val="none" w:sz="0" w:space="0" w:color="auto"/>
                    <w:left w:val="none" w:sz="0" w:space="0" w:color="auto"/>
                    <w:bottom w:val="none" w:sz="0" w:space="0" w:color="auto"/>
                    <w:right w:val="none" w:sz="0" w:space="0" w:color="auto"/>
                  </w:divBdr>
                  <w:divsChild>
                    <w:div w:id="585068419">
                      <w:marLeft w:val="0"/>
                      <w:marRight w:val="0"/>
                      <w:marTop w:val="0"/>
                      <w:marBottom w:val="0"/>
                      <w:divBdr>
                        <w:top w:val="none" w:sz="0" w:space="0" w:color="auto"/>
                        <w:left w:val="none" w:sz="0" w:space="0" w:color="auto"/>
                        <w:bottom w:val="none" w:sz="0" w:space="0" w:color="auto"/>
                        <w:right w:val="none" w:sz="0" w:space="0" w:color="auto"/>
                      </w:divBdr>
                      <w:divsChild>
                        <w:div w:id="1139423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328617">
              <w:marLeft w:val="0"/>
              <w:marRight w:val="0"/>
              <w:marTop w:val="0"/>
              <w:marBottom w:val="0"/>
              <w:divBdr>
                <w:top w:val="none" w:sz="0" w:space="0" w:color="auto"/>
                <w:left w:val="none" w:sz="0" w:space="0" w:color="auto"/>
                <w:bottom w:val="none" w:sz="0" w:space="0" w:color="auto"/>
                <w:right w:val="none" w:sz="0" w:space="0" w:color="auto"/>
              </w:divBdr>
              <w:divsChild>
                <w:div w:id="93482082">
                  <w:marLeft w:val="0"/>
                  <w:marRight w:val="0"/>
                  <w:marTop w:val="0"/>
                  <w:marBottom w:val="0"/>
                  <w:divBdr>
                    <w:top w:val="none" w:sz="0" w:space="0" w:color="auto"/>
                    <w:left w:val="none" w:sz="0" w:space="0" w:color="auto"/>
                    <w:bottom w:val="none" w:sz="0" w:space="0" w:color="auto"/>
                    <w:right w:val="none" w:sz="0" w:space="0" w:color="auto"/>
                  </w:divBdr>
                  <w:divsChild>
                    <w:div w:id="1300722659">
                      <w:marLeft w:val="0"/>
                      <w:marRight w:val="0"/>
                      <w:marTop w:val="0"/>
                      <w:marBottom w:val="0"/>
                      <w:divBdr>
                        <w:top w:val="none" w:sz="0" w:space="0" w:color="auto"/>
                        <w:left w:val="none" w:sz="0" w:space="0" w:color="auto"/>
                        <w:bottom w:val="none" w:sz="0" w:space="0" w:color="auto"/>
                        <w:right w:val="none" w:sz="0" w:space="0" w:color="auto"/>
                      </w:divBdr>
                      <w:divsChild>
                        <w:div w:id="1620527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2402010">
              <w:marLeft w:val="0"/>
              <w:marRight w:val="0"/>
              <w:marTop w:val="0"/>
              <w:marBottom w:val="0"/>
              <w:divBdr>
                <w:top w:val="none" w:sz="0" w:space="0" w:color="auto"/>
                <w:left w:val="none" w:sz="0" w:space="0" w:color="auto"/>
                <w:bottom w:val="none" w:sz="0" w:space="0" w:color="auto"/>
                <w:right w:val="none" w:sz="0" w:space="0" w:color="auto"/>
              </w:divBdr>
              <w:divsChild>
                <w:div w:id="2120639210">
                  <w:marLeft w:val="0"/>
                  <w:marRight w:val="0"/>
                  <w:marTop w:val="0"/>
                  <w:marBottom w:val="0"/>
                  <w:divBdr>
                    <w:top w:val="none" w:sz="0" w:space="0" w:color="auto"/>
                    <w:left w:val="none" w:sz="0" w:space="0" w:color="auto"/>
                    <w:bottom w:val="none" w:sz="0" w:space="0" w:color="auto"/>
                    <w:right w:val="none" w:sz="0" w:space="0" w:color="auto"/>
                  </w:divBdr>
                  <w:divsChild>
                    <w:div w:id="1485588552">
                      <w:marLeft w:val="0"/>
                      <w:marRight w:val="0"/>
                      <w:marTop w:val="0"/>
                      <w:marBottom w:val="0"/>
                      <w:divBdr>
                        <w:top w:val="none" w:sz="0" w:space="0" w:color="auto"/>
                        <w:left w:val="none" w:sz="0" w:space="0" w:color="auto"/>
                        <w:bottom w:val="none" w:sz="0" w:space="0" w:color="auto"/>
                        <w:right w:val="none" w:sz="0" w:space="0" w:color="auto"/>
                      </w:divBdr>
                    </w:div>
                  </w:divsChild>
                </w:div>
                <w:div w:id="856581152">
                  <w:marLeft w:val="0"/>
                  <w:marRight w:val="0"/>
                  <w:marTop w:val="0"/>
                  <w:marBottom w:val="0"/>
                  <w:divBdr>
                    <w:top w:val="none" w:sz="0" w:space="0" w:color="auto"/>
                    <w:left w:val="none" w:sz="0" w:space="0" w:color="auto"/>
                    <w:bottom w:val="none" w:sz="0" w:space="0" w:color="auto"/>
                    <w:right w:val="none" w:sz="0" w:space="0" w:color="auto"/>
                  </w:divBdr>
                  <w:divsChild>
                    <w:div w:id="1717923909">
                      <w:marLeft w:val="0"/>
                      <w:marRight w:val="0"/>
                      <w:marTop w:val="0"/>
                      <w:marBottom w:val="0"/>
                      <w:divBdr>
                        <w:top w:val="none" w:sz="0" w:space="0" w:color="auto"/>
                        <w:left w:val="none" w:sz="0" w:space="0" w:color="auto"/>
                        <w:bottom w:val="none" w:sz="0" w:space="0" w:color="auto"/>
                        <w:right w:val="none" w:sz="0" w:space="0" w:color="auto"/>
                      </w:divBdr>
                      <w:divsChild>
                        <w:div w:id="1161504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4447045">
              <w:marLeft w:val="0"/>
              <w:marRight w:val="0"/>
              <w:marTop w:val="0"/>
              <w:marBottom w:val="0"/>
              <w:divBdr>
                <w:top w:val="none" w:sz="0" w:space="0" w:color="auto"/>
                <w:left w:val="none" w:sz="0" w:space="0" w:color="auto"/>
                <w:bottom w:val="none" w:sz="0" w:space="0" w:color="auto"/>
                <w:right w:val="none" w:sz="0" w:space="0" w:color="auto"/>
              </w:divBdr>
              <w:divsChild>
                <w:div w:id="704138350">
                  <w:marLeft w:val="0"/>
                  <w:marRight w:val="0"/>
                  <w:marTop w:val="0"/>
                  <w:marBottom w:val="0"/>
                  <w:divBdr>
                    <w:top w:val="none" w:sz="0" w:space="0" w:color="auto"/>
                    <w:left w:val="none" w:sz="0" w:space="0" w:color="auto"/>
                    <w:bottom w:val="none" w:sz="0" w:space="0" w:color="auto"/>
                    <w:right w:val="none" w:sz="0" w:space="0" w:color="auto"/>
                  </w:divBdr>
                  <w:divsChild>
                    <w:div w:id="1553536610">
                      <w:marLeft w:val="0"/>
                      <w:marRight w:val="0"/>
                      <w:marTop w:val="0"/>
                      <w:marBottom w:val="0"/>
                      <w:divBdr>
                        <w:top w:val="none" w:sz="0" w:space="0" w:color="auto"/>
                        <w:left w:val="none" w:sz="0" w:space="0" w:color="auto"/>
                        <w:bottom w:val="none" w:sz="0" w:space="0" w:color="auto"/>
                        <w:right w:val="none" w:sz="0" w:space="0" w:color="auto"/>
                      </w:divBdr>
                      <w:divsChild>
                        <w:div w:id="750086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9936419">
                  <w:marLeft w:val="0"/>
                  <w:marRight w:val="0"/>
                  <w:marTop w:val="0"/>
                  <w:marBottom w:val="0"/>
                  <w:divBdr>
                    <w:top w:val="none" w:sz="0" w:space="0" w:color="auto"/>
                    <w:left w:val="none" w:sz="0" w:space="0" w:color="auto"/>
                    <w:bottom w:val="none" w:sz="0" w:space="0" w:color="auto"/>
                    <w:right w:val="none" w:sz="0" w:space="0" w:color="auto"/>
                  </w:divBdr>
                  <w:divsChild>
                    <w:div w:id="784081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9759771">
              <w:marLeft w:val="0"/>
              <w:marRight w:val="0"/>
              <w:marTop w:val="0"/>
              <w:marBottom w:val="0"/>
              <w:divBdr>
                <w:top w:val="none" w:sz="0" w:space="0" w:color="auto"/>
                <w:left w:val="none" w:sz="0" w:space="0" w:color="auto"/>
                <w:bottom w:val="none" w:sz="0" w:space="0" w:color="auto"/>
                <w:right w:val="none" w:sz="0" w:space="0" w:color="auto"/>
              </w:divBdr>
              <w:divsChild>
                <w:div w:id="1441225054">
                  <w:marLeft w:val="0"/>
                  <w:marRight w:val="0"/>
                  <w:marTop w:val="0"/>
                  <w:marBottom w:val="0"/>
                  <w:divBdr>
                    <w:top w:val="none" w:sz="0" w:space="0" w:color="auto"/>
                    <w:left w:val="none" w:sz="0" w:space="0" w:color="auto"/>
                    <w:bottom w:val="none" w:sz="0" w:space="0" w:color="auto"/>
                    <w:right w:val="none" w:sz="0" w:space="0" w:color="auto"/>
                  </w:divBdr>
                  <w:divsChild>
                    <w:div w:id="302734515">
                      <w:marLeft w:val="0"/>
                      <w:marRight w:val="0"/>
                      <w:marTop w:val="0"/>
                      <w:marBottom w:val="0"/>
                      <w:divBdr>
                        <w:top w:val="none" w:sz="0" w:space="0" w:color="auto"/>
                        <w:left w:val="none" w:sz="0" w:space="0" w:color="auto"/>
                        <w:bottom w:val="none" w:sz="0" w:space="0" w:color="auto"/>
                        <w:right w:val="none" w:sz="0" w:space="0" w:color="auto"/>
                      </w:divBdr>
                      <w:divsChild>
                        <w:div w:id="1332483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3490478">
          <w:marLeft w:val="0"/>
          <w:marRight w:val="0"/>
          <w:marTop w:val="0"/>
          <w:marBottom w:val="0"/>
          <w:divBdr>
            <w:top w:val="none" w:sz="0" w:space="0" w:color="auto"/>
            <w:left w:val="none" w:sz="0" w:space="0" w:color="auto"/>
            <w:bottom w:val="none" w:sz="0" w:space="0" w:color="auto"/>
            <w:right w:val="none" w:sz="0" w:space="0" w:color="auto"/>
          </w:divBdr>
          <w:divsChild>
            <w:div w:id="86007447">
              <w:marLeft w:val="0"/>
              <w:marRight w:val="0"/>
              <w:marTop w:val="0"/>
              <w:marBottom w:val="0"/>
              <w:divBdr>
                <w:top w:val="none" w:sz="0" w:space="0" w:color="auto"/>
                <w:left w:val="none" w:sz="0" w:space="0" w:color="auto"/>
                <w:bottom w:val="none" w:sz="0" w:space="0" w:color="auto"/>
                <w:right w:val="none" w:sz="0" w:space="0" w:color="auto"/>
              </w:divBdr>
              <w:divsChild>
                <w:div w:id="533732607">
                  <w:marLeft w:val="0"/>
                  <w:marRight w:val="0"/>
                  <w:marTop w:val="0"/>
                  <w:marBottom w:val="0"/>
                  <w:divBdr>
                    <w:top w:val="none" w:sz="0" w:space="0" w:color="auto"/>
                    <w:left w:val="none" w:sz="0" w:space="0" w:color="auto"/>
                    <w:bottom w:val="none" w:sz="0" w:space="0" w:color="auto"/>
                    <w:right w:val="none" w:sz="0" w:space="0" w:color="auto"/>
                  </w:divBdr>
                  <w:divsChild>
                    <w:div w:id="1248342978">
                      <w:marLeft w:val="0"/>
                      <w:marRight w:val="0"/>
                      <w:marTop w:val="0"/>
                      <w:marBottom w:val="0"/>
                      <w:divBdr>
                        <w:top w:val="none" w:sz="0" w:space="0" w:color="auto"/>
                        <w:left w:val="none" w:sz="0" w:space="0" w:color="auto"/>
                        <w:bottom w:val="none" w:sz="0" w:space="0" w:color="auto"/>
                        <w:right w:val="none" w:sz="0" w:space="0" w:color="auto"/>
                      </w:divBdr>
                      <w:divsChild>
                        <w:div w:id="1108499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2037280">
              <w:marLeft w:val="0"/>
              <w:marRight w:val="0"/>
              <w:marTop w:val="0"/>
              <w:marBottom w:val="0"/>
              <w:divBdr>
                <w:top w:val="none" w:sz="0" w:space="0" w:color="auto"/>
                <w:left w:val="none" w:sz="0" w:space="0" w:color="auto"/>
                <w:bottom w:val="none" w:sz="0" w:space="0" w:color="auto"/>
                <w:right w:val="none" w:sz="0" w:space="0" w:color="auto"/>
              </w:divBdr>
              <w:divsChild>
                <w:div w:id="532116981">
                  <w:marLeft w:val="0"/>
                  <w:marRight w:val="0"/>
                  <w:marTop w:val="0"/>
                  <w:marBottom w:val="0"/>
                  <w:divBdr>
                    <w:top w:val="none" w:sz="0" w:space="0" w:color="auto"/>
                    <w:left w:val="none" w:sz="0" w:space="0" w:color="auto"/>
                    <w:bottom w:val="none" w:sz="0" w:space="0" w:color="auto"/>
                    <w:right w:val="none" w:sz="0" w:space="0" w:color="auto"/>
                  </w:divBdr>
                  <w:divsChild>
                    <w:div w:id="127286003">
                      <w:marLeft w:val="0"/>
                      <w:marRight w:val="0"/>
                      <w:marTop w:val="0"/>
                      <w:marBottom w:val="0"/>
                      <w:divBdr>
                        <w:top w:val="none" w:sz="0" w:space="0" w:color="auto"/>
                        <w:left w:val="none" w:sz="0" w:space="0" w:color="auto"/>
                        <w:bottom w:val="none" w:sz="0" w:space="0" w:color="auto"/>
                        <w:right w:val="none" w:sz="0" w:space="0" w:color="auto"/>
                      </w:divBdr>
                      <w:divsChild>
                        <w:div w:id="998192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0585837">
              <w:marLeft w:val="0"/>
              <w:marRight w:val="0"/>
              <w:marTop w:val="0"/>
              <w:marBottom w:val="0"/>
              <w:divBdr>
                <w:top w:val="none" w:sz="0" w:space="0" w:color="auto"/>
                <w:left w:val="none" w:sz="0" w:space="0" w:color="auto"/>
                <w:bottom w:val="none" w:sz="0" w:space="0" w:color="auto"/>
                <w:right w:val="none" w:sz="0" w:space="0" w:color="auto"/>
              </w:divBdr>
              <w:divsChild>
                <w:div w:id="876310720">
                  <w:marLeft w:val="0"/>
                  <w:marRight w:val="0"/>
                  <w:marTop w:val="0"/>
                  <w:marBottom w:val="0"/>
                  <w:divBdr>
                    <w:top w:val="none" w:sz="0" w:space="0" w:color="auto"/>
                    <w:left w:val="none" w:sz="0" w:space="0" w:color="auto"/>
                    <w:bottom w:val="none" w:sz="0" w:space="0" w:color="auto"/>
                    <w:right w:val="none" w:sz="0" w:space="0" w:color="auto"/>
                  </w:divBdr>
                  <w:divsChild>
                    <w:div w:id="1706057579">
                      <w:marLeft w:val="0"/>
                      <w:marRight w:val="0"/>
                      <w:marTop w:val="0"/>
                      <w:marBottom w:val="0"/>
                      <w:divBdr>
                        <w:top w:val="none" w:sz="0" w:space="0" w:color="auto"/>
                        <w:left w:val="none" w:sz="0" w:space="0" w:color="auto"/>
                        <w:bottom w:val="none" w:sz="0" w:space="0" w:color="auto"/>
                        <w:right w:val="none" w:sz="0" w:space="0" w:color="auto"/>
                      </w:divBdr>
                    </w:div>
                  </w:divsChild>
                </w:div>
                <w:div w:id="815806306">
                  <w:marLeft w:val="0"/>
                  <w:marRight w:val="0"/>
                  <w:marTop w:val="0"/>
                  <w:marBottom w:val="0"/>
                  <w:divBdr>
                    <w:top w:val="none" w:sz="0" w:space="0" w:color="auto"/>
                    <w:left w:val="none" w:sz="0" w:space="0" w:color="auto"/>
                    <w:bottom w:val="none" w:sz="0" w:space="0" w:color="auto"/>
                    <w:right w:val="none" w:sz="0" w:space="0" w:color="auto"/>
                  </w:divBdr>
                  <w:divsChild>
                    <w:div w:id="670840904">
                      <w:marLeft w:val="0"/>
                      <w:marRight w:val="0"/>
                      <w:marTop w:val="0"/>
                      <w:marBottom w:val="0"/>
                      <w:divBdr>
                        <w:top w:val="none" w:sz="0" w:space="0" w:color="auto"/>
                        <w:left w:val="none" w:sz="0" w:space="0" w:color="auto"/>
                        <w:bottom w:val="none" w:sz="0" w:space="0" w:color="auto"/>
                        <w:right w:val="none" w:sz="0" w:space="0" w:color="auto"/>
                      </w:divBdr>
                      <w:divsChild>
                        <w:div w:id="1456098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5558332">
              <w:marLeft w:val="0"/>
              <w:marRight w:val="0"/>
              <w:marTop w:val="0"/>
              <w:marBottom w:val="0"/>
              <w:divBdr>
                <w:top w:val="none" w:sz="0" w:space="0" w:color="auto"/>
                <w:left w:val="none" w:sz="0" w:space="0" w:color="auto"/>
                <w:bottom w:val="none" w:sz="0" w:space="0" w:color="auto"/>
                <w:right w:val="none" w:sz="0" w:space="0" w:color="auto"/>
              </w:divBdr>
              <w:divsChild>
                <w:div w:id="1229807178">
                  <w:marLeft w:val="0"/>
                  <w:marRight w:val="0"/>
                  <w:marTop w:val="0"/>
                  <w:marBottom w:val="0"/>
                  <w:divBdr>
                    <w:top w:val="none" w:sz="0" w:space="0" w:color="auto"/>
                    <w:left w:val="none" w:sz="0" w:space="0" w:color="auto"/>
                    <w:bottom w:val="none" w:sz="0" w:space="0" w:color="auto"/>
                    <w:right w:val="none" w:sz="0" w:space="0" w:color="auto"/>
                  </w:divBdr>
                  <w:divsChild>
                    <w:div w:id="1244610810">
                      <w:marLeft w:val="0"/>
                      <w:marRight w:val="0"/>
                      <w:marTop w:val="0"/>
                      <w:marBottom w:val="0"/>
                      <w:divBdr>
                        <w:top w:val="none" w:sz="0" w:space="0" w:color="auto"/>
                        <w:left w:val="none" w:sz="0" w:space="0" w:color="auto"/>
                        <w:bottom w:val="none" w:sz="0" w:space="0" w:color="auto"/>
                        <w:right w:val="none" w:sz="0" w:space="0" w:color="auto"/>
                      </w:divBdr>
                      <w:divsChild>
                        <w:div w:id="156468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0522993">
                  <w:marLeft w:val="0"/>
                  <w:marRight w:val="0"/>
                  <w:marTop w:val="0"/>
                  <w:marBottom w:val="0"/>
                  <w:divBdr>
                    <w:top w:val="none" w:sz="0" w:space="0" w:color="auto"/>
                    <w:left w:val="none" w:sz="0" w:space="0" w:color="auto"/>
                    <w:bottom w:val="none" w:sz="0" w:space="0" w:color="auto"/>
                    <w:right w:val="none" w:sz="0" w:space="0" w:color="auto"/>
                  </w:divBdr>
                  <w:divsChild>
                    <w:div w:id="1616869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136241">
              <w:marLeft w:val="0"/>
              <w:marRight w:val="0"/>
              <w:marTop w:val="0"/>
              <w:marBottom w:val="0"/>
              <w:divBdr>
                <w:top w:val="none" w:sz="0" w:space="0" w:color="auto"/>
                <w:left w:val="none" w:sz="0" w:space="0" w:color="auto"/>
                <w:bottom w:val="none" w:sz="0" w:space="0" w:color="auto"/>
                <w:right w:val="none" w:sz="0" w:space="0" w:color="auto"/>
              </w:divBdr>
              <w:divsChild>
                <w:div w:id="932400776">
                  <w:marLeft w:val="0"/>
                  <w:marRight w:val="0"/>
                  <w:marTop w:val="0"/>
                  <w:marBottom w:val="0"/>
                  <w:divBdr>
                    <w:top w:val="none" w:sz="0" w:space="0" w:color="auto"/>
                    <w:left w:val="none" w:sz="0" w:space="0" w:color="auto"/>
                    <w:bottom w:val="none" w:sz="0" w:space="0" w:color="auto"/>
                    <w:right w:val="none" w:sz="0" w:space="0" w:color="auto"/>
                  </w:divBdr>
                  <w:divsChild>
                    <w:div w:id="291715614">
                      <w:marLeft w:val="0"/>
                      <w:marRight w:val="0"/>
                      <w:marTop w:val="0"/>
                      <w:marBottom w:val="0"/>
                      <w:divBdr>
                        <w:top w:val="none" w:sz="0" w:space="0" w:color="auto"/>
                        <w:left w:val="none" w:sz="0" w:space="0" w:color="auto"/>
                        <w:bottom w:val="none" w:sz="0" w:space="0" w:color="auto"/>
                        <w:right w:val="none" w:sz="0" w:space="0" w:color="auto"/>
                      </w:divBdr>
                    </w:div>
                  </w:divsChild>
                </w:div>
                <w:div w:id="148450007">
                  <w:marLeft w:val="0"/>
                  <w:marRight w:val="0"/>
                  <w:marTop w:val="0"/>
                  <w:marBottom w:val="0"/>
                  <w:divBdr>
                    <w:top w:val="none" w:sz="0" w:space="0" w:color="auto"/>
                    <w:left w:val="none" w:sz="0" w:space="0" w:color="auto"/>
                    <w:bottom w:val="none" w:sz="0" w:space="0" w:color="auto"/>
                    <w:right w:val="none" w:sz="0" w:space="0" w:color="auto"/>
                  </w:divBdr>
                  <w:divsChild>
                    <w:div w:id="78409749">
                      <w:marLeft w:val="0"/>
                      <w:marRight w:val="0"/>
                      <w:marTop w:val="0"/>
                      <w:marBottom w:val="0"/>
                      <w:divBdr>
                        <w:top w:val="none" w:sz="0" w:space="0" w:color="auto"/>
                        <w:left w:val="none" w:sz="0" w:space="0" w:color="auto"/>
                        <w:bottom w:val="none" w:sz="0" w:space="0" w:color="auto"/>
                        <w:right w:val="none" w:sz="0" w:space="0" w:color="auto"/>
                      </w:divBdr>
                      <w:divsChild>
                        <w:div w:id="1684356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0961357">
          <w:marLeft w:val="0"/>
          <w:marRight w:val="0"/>
          <w:marTop w:val="0"/>
          <w:marBottom w:val="0"/>
          <w:divBdr>
            <w:top w:val="none" w:sz="0" w:space="0" w:color="auto"/>
            <w:left w:val="none" w:sz="0" w:space="0" w:color="auto"/>
            <w:bottom w:val="none" w:sz="0" w:space="0" w:color="auto"/>
            <w:right w:val="none" w:sz="0" w:space="0" w:color="auto"/>
          </w:divBdr>
          <w:divsChild>
            <w:div w:id="1768884276">
              <w:marLeft w:val="0"/>
              <w:marRight w:val="0"/>
              <w:marTop w:val="0"/>
              <w:marBottom w:val="0"/>
              <w:divBdr>
                <w:top w:val="none" w:sz="0" w:space="0" w:color="auto"/>
                <w:left w:val="none" w:sz="0" w:space="0" w:color="auto"/>
                <w:bottom w:val="none" w:sz="0" w:space="0" w:color="auto"/>
                <w:right w:val="none" w:sz="0" w:space="0" w:color="auto"/>
              </w:divBdr>
              <w:divsChild>
                <w:div w:id="717050375">
                  <w:marLeft w:val="0"/>
                  <w:marRight w:val="0"/>
                  <w:marTop w:val="0"/>
                  <w:marBottom w:val="0"/>
                  <w:divBdr>
                    <w:top w:val="none" w:sz="0" w:space="0" w:color="auto"/>
                    <w:left w:val="none" w:sz="0" w:space="0" w:color="auto"/>
                    <w:bottom w:val="none" w:sz="0" w:space="0" w:color="auto"/>
                    <w:right w:val="none" w:sz="0" w:space="0" w:color="auto"/>
                  </w:divBdr>
                  <w:divsChild>
                    <w:div w:id="1549224516">
                      <w:marLeft w:val="0"/>
                      <w:marRight w:val="0"/>
                      <w:marTop w:val="0"/>
                      <w:marBottom w:val="0"/>
                      <w:divBdr>
                        <w:top w:val="none" w:sz="0" w:space="0" w:color="auto"/>
                        <w:left w:val="none" w:sz="0" w:space="0" w:color="auto"/>
                        <w:bottom w:val="none" w:sz="0" w:space="0" w:color="auto"/>
                        <w:right w:val="none" w:sz="0" w:space="0" w:color="auto"/>
                      </w:divBdr>
                      <w:divsChild>
                        <w:div w:id="1878665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1455301">
              <w:marLeft w:val="0"/>
              <w:marRight w:val="0"/>
              <w:marTop w:val="0"/>
              <w:marBottom w:val="0"/>
              <w:divBdr>
                <w:top w:val="none" w:sz="0" w:space="0" w:color="auto"/>
                <w:left w:val="none" w:sz="0" w:space="0" w:color="auto"/>
                <w:bottom w:val="none" w:sz="0" w:space="0" w:color="auto"/>
                <w:right w:val="none" w:sz="0" w:space="0" w:color="auto"/>
              </w:divBdr>
              <w:divsChild>
                <w:div w:id="956718923">
                  <w:marLeft w:val="0"/>
                  <w:marRight w:val="0"/>
                  <w:marTop w:val="0"/>
                  <w:marBottom w:val="0"/>
                  <w:divBdr>
                    <w:top w:val="none" w:sz="0" w:space="0" w:color="auto"/>
                    <w:left w:val="none" w:sz="0" w:space="0" w:color="auto"/>
                    <w:bottom w:val="none" w:sz="0" w:space="0" w:color="auto"/>
                    <w:right w:val="none" w:sz="0" w:space="0" w:color="auto"/>
                  </w:divBdr>
                  <w:divsChild>
                    <w:div w:id="453712235">
                      <w:marLeft w:val="0"/>
                      <w:marRight w:val="0"/>
                      <w:marTop w:val="0"/>
                      <w:marBottom w:val="0"/>
                      <w:divBdr>
                        <w:top w:val="none" w:sz="0" w:space="0" w:color="auto"/>
                        <w:left w:val="none" w:sz="0" w:space="0" w:color="auto"/>
                        <w:bottom w:val="none" w:sz="0" w:space="0" w:color="auto"/>
                        <w:right w:val="none" w:sz="0" w:space="0" w:color="auto"/>
                      </w:divBdr>
                      <w:divsChild>
                        <w:div w:id="995643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6985805">
              <w:marLeft w:val="0"/>
              <w:marRight w:val="0"/>
              <w:marTop w:val="0"/>
              <w:marBottom w:val="0"/>
              <w:divBdr>
                <w:top w:val="none" w:sz="0" w:space="0" w:color="auto"/>
                <w:left w:val="none" w:sz="0" w:space="0" w:color="auto"/>
                <w:bottom w:val="none" w:sz="0" w:space="0" w:color="auto"/>
                <w:right w:val="none" w:sz="0" w:space="0" w:color="auto"/>
              </w:divBdr>
              <w:divsChild>
                <w:div w:id="1890801349">
                  <w:marLeft w:val="0"/>
                  <w:marRight w:val="0"/>
                  <w:marTop w:val="0"/>
                  <w:marBottom w:val="0"/>
                  <w:divBdr>
                    <w:top w:val="none" w:sz="0" w:space="0" w:color="auto"/>
                    <w:left w:val="none" w:sz="0" w:space="0" w:color="auto"/>
                    <w:bottom w:val="none" w:sz="0" w:space="0" w:color="auto"/>
                    <w:right w:val="none" w:sz="0" w:space="0" w:color="auto"/>
                  </w:divBdr>
                  <w:divsChild>
                    <w:div w:id="759445414">
                      <w:marLeft w:val="0"/>
                      <w:marRight w:val="0"/>
                      <w:marTop w:val="0"/>
                      <w:marBottom w:val="0"/>
                      <w:divBdr>
                        <w:top w:val="none" w:sz="0" w:space="0" w:color="auto"/>
                        <w:left w:val="none" w:sz="0" w:space="0" w:color="auto"/>
                        <w:bottom w:val="none" w:sz="0" w:space="0" w:color="auto"/>
                        <w:right w:val="none" w:sz="0" w:space="0" w:color="auto"/>
                      </w:divBdr>
                    </w:div>
                  </w:divsChild>
                </w:div>
                <w:div w:id="879167513">
                  <w:marLeft w:val="0"/>
                  <w:marRight w:val="0"/>
                  <w:marTop w:val="0"/>
                  <w:marBottom w:val="0"/>
                  <w:divBdr>
                    <w:top w:val="none" w:sz="0" w:space="0" w:color="auto"/>
                    <w:left w:val="none" w:sz="0" w:space="0" w:color="auto"/>
                    <w:bottom w:val="none" w:sz="0" w:space="0" w:color="auto"/>
                    <w:right w:val="none" w:sz="0" w:space="0" w:color="auto"/>
                  </w:divBdr>
                  <w:divsChild>
                    <w:div w:id="170488878">
                      <w:marLeft w:val="0"/>
                      <w:marRight w:val="0"/>
                      <w:marTop w:val="0"/>
                      <w:marBottom w:val="0"/>
                      <w:divBdr>
                        <w:top w:val="none" w:sz="0" w:space="0" w:color="auto"/>
                        <w:left w:val="none" w:sz="0" w:space="0" w:color="auto"/>
                        <w:bottom w:val="none" w:sz="0" w:space="0" w:color="auto"/>
                        <w:right w:val="none" w:sz="0" w:space="0" w:color="auto"/>
                      </w:divBdr>
                      <w:divsChild>
                        <w:div w:id="20672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5117239">
              <w:marLeft w:val="0"/>
              <w:marRight w:val="0"/>
              <w:marTop w:val="0"/>
              <w:marBottom w:val="0"/>
              <w:divBdr>
                <w:top w:val="none" w:sz="0" w:space="0" w:color="auto"/>
                <w:left w:val="none" w:sz="0" w:space="0" w:color="auto"/>
                <w:bottom w:val="none" w:sz="0" w:space="0" w:color="auto"/>
                <w:right w:val="none" w:sz="0" w:space="0" w:color="auto"/>
              </w:divBdr>
              <w:divsChild>
                <w:div w:id="1777213388">
                  <w:marLeft w:val="0"/>
                  <w:marRight w:val="0"/>
                  <w:marTop w:val="0"/>
                  <w:marBottom w:val="0"/>
                  <w:divBdr>
                    <w:top w:val="none" w:sz="0" w:space="0" w:color="auto"/>
                    <w:left w:val="none" w:sz="0" w:space="0" w:color="auto"/>
                    <w:bottom w:val="none" w:sz="0" w:space="0" w:color="auto"/>
                    <w:right w:val="none" w:sz="0" w:space="0" w:color="auto"/>
                  </w:divBdr>
                  <w:divsChild>
                    <w:div w:id="1999796759">
                      <w:marLeft w:val="0"/>
                      <w:marRight w:val="0"/>
                      <w:marTop w:val="0"/>
                      <w:marBottom w:val="0"/>
                      <w:divBdr>
                        <w:top w:val="none" w:sz="0" w:space="0" w:color="auto"/>
                        <w:left w:val="none" w:sz="0" w:space="0" w:color="auto"/>
                        <w:bottom w:val="none" w:sz="0" w:space="0" w:color="auto"/>
                        <w:right w:val="none" w:sz="0" w:space="0" w:color="auto"/>
                      </w:divBdr>
                      <w:divsChild>
                        <w:div w:id="1333096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507350">
                  <w:marLeft w:val="0"/>
                  <w:marRight w:val="0"/>
                  <w:marTop w:val="0"/>
                  <w:marBottom w:val="0"/>
                  <w:divBdr>
                    <w:top w:val="none" w:sz="0" w:space="0" w:color="auto"/>
                    <w:left w:val="none" w:sz="0" w:space="0" w:color="auto"/>
                    <w:bottom w:val="none" w:sz="0" w:space="0" w:color="auto"/>
                    <w:right w:val="none" w:sz="0" w:space="0" w:color="auto"/>
                  </w:divBdr>
                  <w:divsChild>
                    <w:div w:id="1485582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689027">
              <w:marLeft w:val="0"/>
              <w:marRight w:val="0"/>
              <w:marTop w:val="0"/>
              <w:marBottom w:val="0"/>
              <w:divBdr>
                <w:top w:val="none" w:sz="0" w:space="0" w:color="auto"/>
                <w:left w:val="none" w:sz="0" w:space="0" w:color="auto"/>
                <w:bottom w:val="none" w:sz="0" w:space="0" w:color="auto"/>
                <w:right w:val="none" w:sz="0" w:space="0" w:color="auto"/>
              </w:divBdr>
              <w:divsChild>
                <w:div w:id="1384211718">
                  <w:marLeft w:val="0"/>
                  <w:marRight w:val="0"/>
                  <w:marTop w:val="0"/>
                  <w:marBottom w:val="0"/>
                  <w:divBdr>
                    <w:top w:val="none" w:sz="0" w:space="0" w:color="auto"/>
                    <w:left w:val="none" w:sz="0" w:space="0" w:color="auto"/>
                    <w:bottom w:val="none" w:sz="0" w:space="0" w:color="auto"/>
                    <w:right w:val="none" w:sz="0" w:space="0" w:color="auto"/>
                  </w:divBdr>
                  <w:divsChild>
                    <w:div w:id="2116092109">
                      <w:marLeft w:val="0"/>
                      <w:marRight w:val="0"/>
                      <w:marTop w:val="0"/>
                      <w:marBottom w:val="0"/>
                      <w:divBdr>
                        <w:top w:val="none" w:sz="0" w:space="0" w:color="auto"/>
                        <w:left w:val="none" w:sz="0" w:space="0" w:color="auto"/>
                        <w:bottom w:val="none" w:sz="0" w:space="0" w:color="auto"/>
                        <w:right w:val="none" w:sz="0" w:space="0" w:color="auto"/>
                      </w:divBdr>
                    </w:div>
                  </w:divsChild>
                </w:div>
                <w:div w:id="1258101035">
                  <w:marLeft w:val="0"/>
                  <w:marRight w:val="0"/>
                  <w:marTop w:val="0"/>
                  <w:marBottom w:val="0"/>
                  <w:divBdr>
                    <w:top w:val="none" w:sz="0" w:space="0" w:color="auto"/>
                    <w:left w:val="none" w:sz="0" w:space="0" w:color="auto"/>
                    <w:bottom w:val="none" w:sz="0" w:space="0" w:color="auto"/>
                    <w:right w:val="none" w:sz="0" w:space="0" w:color="auto"/>
                  </w:divBdr>
                  <w:divsChild>
                    <w:div w:id="1988506366">
                      <w:marLeft w:val="0"/>
                      <w:marRight w:val="0"/>
                      <w:marTop w:val="0"/>
                      <w:marBottom w:val="0"/>
                      <w:divBdr>
                        <w:top w:val="none" w:sz="0" w:space="0" w:color="auto"/>
                        <w:left w:val="none" w:sz="0" w:space="0" w:color="auto"/>
                        <w:bottom w:val="none" w:sz="0" w:space="0" w:color="auto"/>
                        <w:right w:val="none" w:sz="0" w:space="0" w:color="auto"/>
                      </w:divBdr>
                      <w:divsChild>
                        <w:div w:id="944460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3154113">
              <w:marLeft w:val="0"/>
              <w:marRight w:val="0"/>
              <w:marTop w:val="0"/>
              <w:marBottom w:val="0"/>
              <w:divBdr>
                <w:top w:val="none" w:sz="0" w:space="0" w:color="auto"/>
                <w:left w:val="none" w:sz="0" w:space="0" w:color="auto"/>
                <w:bottom w:val="none" w:sz="0" w:space="0" w:color="auto"/>
                <w:right w:val="none" w:sz="0" w:space="0" w:color="auto"/>
              </w:divBdr>
              <w:divsChild>
                <w:div w:id="487942212">
                  <w:marLeft w:val="0"/>
                  <w:marRight w:val="0"/>
                  <w:marTop w:val="0"/>
                  <w:marBottom w:val="0"/>
                  <w:divBdr>
                    <w:top w:val="none" w:sz="0" w:space="0" w:color="auto"/>
                    <w:left w:val="none" w:sz="0" w:space="0" w:color="auto"/>
                    <w:bottom w:val="none" w:sz="0" w:space="0" w:color="auto"/>
                    <w:right w:val="none" w:sz="0" w:space="0" w:color="auto"/>
                  </w:divBdr>
                  <w:divsChild>
                    <w:div w:id="139734563">
                      <w:marLeft w:val="0"/>
                      <w:marRight w:val="0"/>
                      <w:marTop w:val="0"/>
                      <w:marBottom w:val="0"/>
                      <w:divBdr>
                        <w:top w:val="none" w:sz="0" w:space="0" w:color="auto"/>
                        <w:left w:val="none" w:sz="0" w:space="0" w:color="auto"/>
                        <w:bottom w:val="none" w:sz="0" w:space="0" w:color="auto"/>
                        <w:right w:val="none" w:sz="0" w:space="0" w:color="auto"/>
                      </w:divBdr>
                      <w:divsChild>
                        <w:div w:id="510148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2369317">
                  <w:marLeft w:val="0"/>
                  <w:marRight w:val="0"/>
                  <w:marTop w:val="0"/>
                  <w:marBottom w:val="0"/>
                  <w:divBdr>
                    <w:top w:val="none" w:sz="0" w:space="0" w:color="auto"/>
                    <w:left w:val="none" w:sz="0" w:space="0" w:color="auto"/>
                    <w:bottom w:val="none" w:sz="0" w:space="0" w:color="auto"/>
                    <w:right w:val="none" w:sz="0" w:space="0" w:color="auto"/>
                  </w:divBdr>
                  <w:divsChild>
                    <w:div w:id="536477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1883">
              <w:marLeft w:val="0"/>
              <w:marRight w:val="0"/>
              <w:marTop w:val="0"/>
              <w:marBottom w:val="0"/>
              <w:divBdr>
                <w:top w:val="none" w:sz="0" w:space="0" w:color="auto"/>
                <w:left w:val="none" w:sz="0" w:space="0" w:color="auto"/>
                <w:bottom w:val="none" w:sz="0" w:space="0" w:color="auto"/>
                <w:right w:val="none" w:sz="0" w:space="0" w:color="auto"/>
              </w:divBdr>
              <w:divsChild>
                <w:div w:id="674069194">
                  <w:marLeft w:val="0"/>
                  <w:marRight w:val="0"/>
                  <w:marTop w:val="0"/>
                  <w:marBottom w:val="0"/>
                  <w:divBdr>
                    <w:top w:val="none" w:sz="0" w:space="0" w:color="auto"/>
                    <w:left w:val="none" w:sz="0" w:space="0" w:color="auto"/>
                    <w:bottom w:val="none" w:sz="0" w:space="0" w:color="auto"/>
                    <w:right w:val="none" w:sz="0" w:space="0" w:color="auto"/>
                  </w:divBdr>
                  <w:divsChild>
                    <w:div w:id="259068600">
                      <w:marLeft w:val="0"/>
                      <w:marRight w:val="0"/>
                      <w:marTop w:val="0"/>
                      <w:marBottom w:val="0"/>
                      <w:divBdr>
                        <w:top w:val="none" w:sz="0" w:space="0" w:color="auto"/>
                        <w:left w:val="none" w:sz="0" w:space="0" w:color="auto"/>
                        <w:bottom w:val="none" w:sz="0" w:space="0" w:color="auto"/>
                        <w:right w:val="none" w:sz="0" w:space="0" w:color="auto"/>
                      </w:divBdr>
                    </w:div>
                  </w:divsChild>
                </w:div>
                <w:div w:id="1514612365">
                  <w:marLeft w:val="0"/>
                  <w:marRight w:val="0"/>
                  <w:marTop w:val="0"/>
                  <w:marBottom w:val="0"/>
                  <w:divBdr>
                    <w:top w:val="none" w:sz="0" w:space="0" w:color="auto"/>
                    <w:left w:val="none" w:sz="0" w:space="0" w:color="auto"/>
                    <w:bottom w:val="none" w:sz="0" w:space="0" w:color="auto"/>
                    <w:right w:val="none" w:sz="0" w:space="0" w:color="auto"/>
                  </w:divBdr>
                  <w:divsChild>
                    <w:div w:id="514659402">
                      <w:marLeft w:val="0"/>
                      <w:marRight w:val="0"/>
                      <w:marTop w:val="0"/>
                      <w:marBottom w:val="0"/>
                      <w:divBdr>
                        <w:top w:val="none" w:sz="0" w:space="0" w:color="auto"/>
                        <w:left w:val="none" w:sz="0" w:space="0" w:color="auto"/>
                        <w:bottom w:val="none" w:sz="0" w:space="0" w:color="auto"/>
                        <w:right w:val="none" w:sz="0" w:space="0" w:color="auto"/>
                      </w:divBdr>
                      <w:divsChild>
                        <w:div w:id="1808929537">
                          <w:marLeft w:val="0"/>
                          <w:marRight w:val="0"/>
                          <w:marTop w:val="0"/>
                          <w:marBottom w:val="0"/>
                          <w:divBdr>
                            <w:top w:val="none" w:sz="0" w:space="0" w:color="auto"/>
                            <w:left w:val="none" w:sz="0" w:space="0" w:color="auto"/>
                            <w:bottom w:val="none" w:sz="0" w:space="0" w:color="auto"/>
                            <w:right w:val="none" w:sz="0" w:space="0" w:color="auto"/>
                          </w:divBdr>
                          <w:divsChild>
                            <w:div w:id="1438792604">
                              <w:marLeft w:val="0"/>
                              <w:marRight w:val="0"/>
                              <w:marTop w:val="0"/>
                              <w:marBottom w:val="0"/>
                              <w:divBdr>
                                <w:top w:val="none" w:sz="0" w:space="0" w:color="auto"/>
                                <w:left w:val="none" w:sz="0" w:space="0" w:color="auto"/>
                                <w:bottom w:val="none" w:sz="0" w:space="0" w:color="auto"/>
                                <w:right w:val="none" w:sz="0" w:space="0" w:color="auto"/>
                              </w:divBdr>
                              <w:divsChild>
                                <w:div w:id="1168256402">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525874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7616909">
      <w:bodyDiv w:val="1"/>
      <w:marLeft w:val="0"/>
      <w:marRight w:val="0"/>
      <w:marTop w:val="0"/>
      <w:marBottom w:val="0"/>
      <w:divBdr>
        <w:top w:val="none" w:sz="0" w:space="0" w:color="auto"/>
        <w:left w:val="none" w:sz="0" w:space="0" w:color="auto"/>
        <w:bottom w:val="none" w:sz="0" w:space="0" w:color="auto"/>
        <w:right w:val="none" w:sz="0" w:space="0" w:color="auto"/>
      </w:divBdr>
    </w:div>
    <w:div w:id="1263302169">
      <w:bodyDiv w:val="1"/>
      <w:marLeft w:val="0"/>
      <w:marRight w:val="0"/>
      <w:marTop w:val="0"/>
      <w:marBottom w:val="0"/>
      <w:divBdr>
        <w:top w:val="none" w:sz="0" w:space="0" w:color="auto"/>
        <w:left w:val="none" w:sz="0" w:space="0" w:color="auto"/>
        <w:bottom w:val="none" w:sz="0" w:space="0" w:color="auto"/>
        <w:right w:val="none" w:sz="0" w:space="0" w:color="auto"/>
      </w:divBdr>
    </w:div>
    <w:div w:id="1323509783">
      <w:bodyDiv w:val="1"/>
      <w:marLeft w:val="0"/>
      <w:marRight w:val="0"/>
      <w:marTop w:val="0"/>
      <w:marBottom w:val="0"/>
      <w:divBdr>
        <w:top w:val="none" w:sz="0" w:space="0" w:color="auto"/>
        <w:left w:val="none" w:sz="0" w:space="0" w:color="auto"/>
        <w:bottom w:val="none" w:sz="0" w:space="0" w:color="auto"/>
        <w:right w:val="none" w:sz="0" w:space="0" w:color="auto"/>
      </w:divBdr>
      <w:divsChild>
        <w:div w:id="1756246419">
          <w:marLeft w:val="0"/>
          <w:marRight w:val="0"/>
          <w:marTop w:val="0"/>
          <w:marBottom w:val="0"/>
          <w:divBdr>
            <w:top w:val="none" w:sz="0" w:space="0" w:color="auto"/>
            <w:left w:val="none" w:sz="0" w:space="0" w:color="auto"/>
            <w:bottom w:val="none" w:sz="0" w:space="0" w:color="auto"/>
            <w:right w:val="none" w:sz="0" w:space="0" w:color="auto"/>
          </w:divBdr>
          <w:divsChild>
            <w:div w:id="1371765044">
              <w:marLeft w:val="0"/>
              <w:marRight w:val="0"/>
              <w:marTop w:val="0"/>
              <w:marBottom w:val="0"/>
              <w:divBdr>
                <w:top w:val="none" w:sz="0" w:space="0" w:color="auto"/>
                <w:left w:val="none" w:sz="0" w:space="0" w:color="auto"/>
                <w:bottom w:val="none" w:sz="0" w:space="0" w:color="auto"/>
                <w:right w:val="none" w:sz="0" w:space="0" w:color="auto"/>
              </w:divBdr>
              <w:divsChild>
                <w:div w:id="287901191">
                  <w:marLeft w:val="0"/>
                  <w:marRight w:val="0"/>
                  <w:marTop w:val="100"/>
                  <w:marBottom w:val="100"/>
                  <w:divBdr>
                    <w:top w:val="none" w:sz="0" w:space="0" w:color="auto"/>
                    <w:left w:val="none" w:sz="0" w:space="0" w:color="auto"/>
                    <w:bottom w:val="none" w:sz="0" w:space="0" w:color="auto"/>
                    <w:right w:val="none" w:sz="0" w:space="0" w:color="auto"/>
                  </w:divBdr>
                  <w:divsChild>
                    <w:div w:id="1470903433">
                      <w:marLeft w:val="0"/>
                      <w:marRight w:val="0"/>
                      <w:marTop w:val="0"/>
                      <w:marBottom w:val="0"/>
                      <w:divBdr>
                        <w:top w:val="none" w:sz="0" w:space="0" w:color="auto"/>
                        <w:left w:val="none" w:sz="0" w:space="0" w:color="auto"/>
                        <w:bottom w:val="none" w:sz="0" w:space="0" w:color="auto"/>
                        <w:right w:val="none" w:sz="0" w:space="0" w:color="auto"/>
                      </w:divBdr>
                    </w:div>
                  </w:divsChild>
                </w:div>
                <w:div w:id="784807114">
                  <w:marLeft w:val="0"/>
                  <w:marRight w:val="0"/>
                  <w:marTop w:val="100"/>
                  <w:marBottom w:val="100"/>
                  <w:divBdr>
                    <w:top w:val="none" w:sz="0" w:space="0" w:color="auto"/>
                    <w:left w:val="none" w:sz="0" w:space="0" w:color="auto"/>
                    <w:bottom w:val="none" w:sz="0" w:space="0" w:color="auto"/>
                    <w:right w:val="none" w:sz="0" w:space="0" w:color="auto"/>
                  </w:divBdr>
                  <w:divsChild>
                    <w:div w:id="744230623">
                      <w:marLeft w:val="0"/>
                      <w:marRight w:val="1155"/>
                      <w:marTop w:val="0"/>
                      <w:marBottom w:val="0"/>
                      <w:divBdr>
                        <w:top w:val="none" w:sz="0" w:space="0" w:color="auto"/>
                        <w:left w:val="none" w:sz="0" w:space="0" w:color="auto"/>
                        <w:bottom w:val="none" w:sz="0" w:space="0" w:color="auto"/>
                        <w:right w:val="none" w:sz="0" w:space="0" w:color="auto"/>
                      </w:divBdr>
                      <w:divsChild>
                        <w:div w:id="969289899">
                          <w:marLeft w:val="0"/>
                          <w:marRight w:val="0"/>
                          <w:marTop w:val="0"/>
                          <w:marBottom w:val="0"/>
                          <w:divBdr>
                            <w:top w:val="none" w:sz="0" w:space="0" w:color="auto"/>
                            <w:left w:val="none" w:sz="0" w:space="0" w:color="auto"/>
                            <w:bottom w:val="none" w:sz="0" w:space="0" w:color="auto"/>
                            <w:right w:val="none" w:sz="0" w:space="0" w:color="auto"/>
                          </w:divBdr>
                        </w:div>
                      </w:divsChild>
                    </w:div>
                    <w:div w:id="1346402480">
                      <w:marLeft w:val="0"/>
                      <w:marRight w:val="0"/>
                      <w:marTop w:val="0"/>
                      <w:marBottom w:val="0"/>
                      <w:divBdr>
                        <w:top w:val="none" w:sz="0" w:space="0" w:color="auto"/>
                        <w:left w:val="none" w:sz="0" w:space="0" w:color="auto"/>
                        <w:bottom w:val="none" w:sz="0" w:space="0" w:color="auto"/>
                        <w:right w:val="none" w:sz="0" w:space="0" w:color="auto"/>
                      </w:divBdr>
                      <w:divsChild>
                        <w:div w:id="1901407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5617826">
          <w:marLeft w:val="0"/>
          <w:marRight w:val="0"/>
          <w:marTop w:val="0"/>
          <w:marBottom w:val="0"/>
          <w:divBdr>
            <w:top w:val="none" w:sz="0" w:space="0" w:color="auto"/>
            <w:left w:val="none" w:sz="0" w:space="0" w:color="auto"/>
            <w:bottom w:val="none" w:sz="0" w:space="0" w:color="auto"/>
            <w:right w:val="none" w:sz="0" w:space="0" w:color="auto"/>
          </w:divBdr>
          <w:divsChild>
            <w:div w:id="404688266">
              <w:marLeft w:val="0"/>
              <w:marRight w:val="0"/>
              <w:marTop w:val="0"/>
              <w:marBottom w:val="0"/>
              <w:divBdr>
                <w:top w:val="none" w:sz="0" w:space="0" w:color="auto"/>
                <w:left w:val="none" w:sz="0" w:space="0" w:color="auto"/>
                <w:bottom w:val="none" w:sz="0" w:space="0" w:color="auto"/>
                <w:right w:val="none" w:sz="0" w:space="0" w:color="auto"/>
              </w:divBdr>
              <w:divsChild>
                <w:div w:id="513308247">
                  <w:marLeft w:val="0"/>
                  <w:marRight w:val="0"/>
                  <w:marTop w:val="100"/>
                  <w:marBottom w:val="100"/>
                  <w:divBdr>
                    <w:top w:val="none" w:sz="0" w:space="0" w:color="auto"/>
                    <w:left w:val="none" w:sz="0" w:space="0" w:color="auto"/>
                    <w:bottom w:val="none" w:sz="0" w:space="0" w:color="auto"/>
                    <w:right w:val="none" w:sz="0" w:space="0" w:color="auto"/>
                  </w:divBdr>
                  <w:divsChild>
                    <w:div w:id="2137522620">
                      <w:marLeft w:val="0"/>
                      <w:marRight w:val="0"/>
                      <w:marTop w:val="0"/>
                      <w:marBottom w:val="0"/>
                      <w:divBdr>
                        <w:top w:val="none" w:sz="0" w:space="0" w:color="auto"/>
                        <w:left w:val="none" w:sz="0" w:space="0" w:color="auto"/>
                        <w:bottom w:val="none" w:sz="0" w:space="0" w:color="auto"/>
                        <w:right w:val="none" w:sz="0" w:space="0" w:color="auto"/>
                      </w:divBdr>
                      <w:divsChild>
                        <w:div w:id="1705328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6343400">
                  <w:marLeft w:val="0"/>
                  <w:marRight w:val="0"/>
                  <w:marTop w:val="100"/>
                  <w:marBottom w:val="100"/>
                  <w:divBdr>
                    <w:top w:val="none" w:sz="0" w:space="0" w:color="auto"/>
                    <w:left w:val="none" w:sz="0" w:space="0" w:color="auto"/>
                    <w:bottom w:val="none" w:sz="0" w:space="0" w:color="auto"/>
                    <w:right w:val="none" w:sz="0" w:space="0" w:color="auto"/>
                  </w:divBdr>
                  <w:divsChild>
                    <w:div w:id="1624535647">
                      <w:marLeft w:val="0"/>
                      <w:marRight w:val="1155"/>
                      <w:marTop w:val="0"/>
                      <w:marBottom w:val="0"/>
                      <w:divBdr>
                        <w:top w:val="none" w:sz="0" w:space="0" w:color="auto"/>
                        <w:left w:val="none" w:sz="0" w:space="0" w:color="auto"/>
                        <w:bottom w:val="none" w:sz="0" w:space="0" w:color="auto"/>
                        <w:right w:val="none" w:sz="0" w:space="0" w:color="auto"/>
                      </w:divBdr>
                      <w:divsChild>
                        <w:div w:id="351508">
                          <w:marLeft w:val="0"/>
                          <w:marRight w:val="0"/>
                          <w:marTop w:val="0"/>
                          <w:marBottom w:val="0"/>
                          <w:divBdr>
                            <w:top w:val="none" w:sz="0" w:space="0" w:color="auto"/>
                            <w:left w:val="none" w:sz="0" w:space="0" w:color="auto"/>
                            <w:bottom w:val="none" w:sz="0" w:space="0" w:color="auto"/>
                            <w:right w:val="none" w:sz="0" w:space="0" w:color="auto"/>
                          </w:divBdr>
                        </w:div>
                      </w:divsChild>
                    </w:div>
                    <w:div w:id="1663464100">
                      <w:marLeft w:val="0"/>
                      <w:marRight w:val="0"/>
                      <w:marTop w:val="0"/>
                      <w:marBottom w:val="0"/>
                      <w:divBdr>
                        <w:top w:val="none" w:sz="0" w:space="0" w:color="auto"/>
                        <w:left w:val="none" w:sz="0" w:space="0" w:color="auto"/>
                        <w:bottom w:val="none" w:sz="0" w:space="0" w:color="auto"/>
                        <w:right w:val="none" w:sz="0" w:space="0" w:color="auto"/>
                      </w:divBdr>
                      <w:divsChild>
                        <w:div w:id="16995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4335546">
                  <w:marLeft w:val="0"/>
                  <w:marRight w:val="0"/>
                  <w:marTop w:val="100"/>
                  <w:marBottom w:val="100"/>
                  <w:divBdr>
                    <w:top w:val="none" w:sz="0" w:space="0" w:color="auto"/>
                    <w:left w:val="none" w:sz="0" w:space="0" w:color="auto"/>
                    <w:bottom w:val="none" w:sz="0" w:space="0" w:color="auto"/>
                    <w:right w:val="none" w:sz="0" w:space="0" w:color="auto"/>
                  </w:divBdr>
                  <w:divsChild>
                    <w:div w:id="448477693">
                      <w:marLeft w:val="0"/>
                      <w:marRight w:val="0"/>
                      <w:marTop w:val="0"/>
                      <w:marBottom w:val="0"/>
                      <w:divBdr>
                        <w:top w:val="none" w:sz="0" w:space="0" w:color="auto"/>
                        <w:left w:val="none" w:sz="0" w:space="0" w:color="auto"/>
                        <w:bottom w:val="none" w:sz="0" w:space="0" w:color="auto"/>
                        <w:right w:val="none" w:sz="0" w:space="0" w:color="auto"/>
                      </w:divBdr>
                      <w:divsChild>
                        <w:div w:id="1575092895">
                          <w:marLeft w:val="0"/>
                          <w:marRight w:val="0"/>
                          <w:marTop w:val="0"/>
                          <w:marBottom w:val="577"/>
                          <w:divBdr>
                            <w:top w:val="none" w:sz="0" w:space="0" w:color="auto"/>
                            <w:left w:val="none" w:sz="0" w:space="0" w:color="auto"/>
                            <w:bottom w:val="none" w:sz="0" w:space="0" w:color="auto"/>
                            <w:right w:val="none" w:sz="0" w:space="0" w:color="auto"/>
                          </w:divBdr>
                          <w:divsChild>
                            <w:div w:id="1711609983">
                              <w:marLeft w:val="0"/>
                              <w:marRight w:val="0"/>
                              <w:marTop w:val="0"/>
                              <w:marBottom w:val="0"/>
                              <w:divBdr>
                                <w:top w:val="none" w:sz="0" w:space="0" w:color="auto"/>
                                <w:left w:val="none" w:sz="0" w:space="0" w:color="auto"/>
                                <w:bottom w:val="none" w:sz="0" w:space="0" w:color="auto"/>
                                <w:right w:val="none" w:sz="0" w:space="0" w:color="auto"/>
                              </w:divBdr>
                            </w:div>
                          </w:divsChild>
                        </w:div>
                        <w:div w:id="83298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6540379">
      <w:bodyDiv w:val="1"/>
      <w:marLeft w:val="0"/>
      <w:marRight w:val="0"/>
      <w:marTop w:val="0"/>
      <w:marBottom w:val="0"/>
      <w:divBdr>
        <w:top w:val="none" w:sz="0" w:space="0" w:color="auto"/>
        <w:left w:val="none" w:sz="0" w:space="0" w:color="auto"/>
        <w:bottom w:val="none" w:sz="0" w:space="0" w:color="auto"/>
        <w:right w:val="none" w:sz="0" w:space="0" w:color="auto"/>
      </w:divBdr>
    </w:div>
    <w:div w:id="1829517982">
      <w:bodyDiv w:val="1"/>
      <w:marLeft w:val="0"/>
      <w:marRight w:val="0"/>
      <w:marTop w:val="0"/>
      <w:marBottom w:val="0"/>
      <w:divBdr>
        <w:top w:val="none" w:sz="0" w:space="0" w:color="auto"/>
        <w:left w:val="none" w:sz="0" w:space="0" w:color="auto"/>
        <w:bottom w:val="none" w:sz="0" w:space="0" w:color="auto"/>
        <w:right w:val="none" w:sz="0" w:space="0" w:color="auto"/>
      </w:divBdr>
      <w:divsChild>
        <w:div w:id="829829482">
          <w:marLeft w:val="0"/>
          <w:marRight w:val="0"/>
          <w:marTop w:val="0"/>
          <w:marBottom w:val="0"/>
          <w:divBdr>
            <w:top w:val="none" w:sz="0" w:space="0" w:color="auto"/>
            <w:left w:val="none" w:sz="0" w:space="0" w:color="auto"/>
            <w:bottom w:val="none" w:sz="0" w:space="0" w:color="auto"/>
            <w:right w:val="none" w:sz="0" w:space="0" w:color="auto"/>
          </w:divBdr>
          <w:divsChild>
            <w:div w:id="1576278927">
              <w:marLeft w:val="0"/>
              <w:marRight w:val="0"/>
              <w:marTop w:val="100"/>
              <w:marBottom w:val="100"/>
              <w:divBdr>
                <w:top w:val="none" w:sz="0" w:space="0" w:color="auto"/>
                <w:left w:val="none" w:sz="0" w:space="0" w:color="auto"/>
                <w:bottom w:val="none" w:sz="0" w:space="0" w:color="auto"/>
                <w:right w:val="none" w:sz="0" w:space="0" w:color="auto"/>
              </w:divBdr>
              <w:divsChild>
                <w:div w:id="1992707407">
                  <w:marLeft w:val="0"/>
                  <w:marRight w:val="0"/>
                  <w:marTop w:val="0"/>
                  <w:marBottom w:val="0"/>
                  <w:divBdr>
                    <w:top w:val="none" w:sz="0" w:space="0" w:color="auto"/>
                    <w:left w:val="none" w:sz="0" w:space="0" w:color="auto"/>
                    <w:bottom w:val="none" w:sz="0" w:space="0" w:color="auto"/>
                    <w:right w:val="none" w:sz="0" w:space="0" w:color="auto"/>
                  </w:divBdr>
                  <w:divsChild>
                    <w:div w:id="106042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203102">
              <w:marLeft w:val="0"/>
              <w:marRight w:val="0"/>
              <w:marTop w:val="100"/>
              <w:marBottom w:val="100"/>
              <w:divBdr>
                <w:top w:val="none" w:sz="0" w:space="0" w:color="auto"/>
                <w:left w:val="none" w:sz="0" w:space="0" w:color="auto"/>
                <w:bottom w:val="none" w:sz="0" w:space="0" w:color="auto"/>
                <w:right w:val="none" w:sz="0" w:space="0" w:color="auto"/>
              </w:divBdr>
              <w:divsChild>
                <w:div w:id="1828979460">
                  <w:marLeft w:val="0"/>
                  <w:marRight w:val="1155"/>
                  <w:marTop w:val="0"/>
                  <w:marBottom w:val="0"/>
                  <w:divBdr>
                    <w:top w:val="none" w:sz="0" w:space="0" w:color="auto"/>
                    <w:left w:val="none" w:sz="0" w:space="0" w:color="auto"/>
                    <w:bottom w:val="none" w:sz="0" w:space="0" w:color="auto"/>
                    <w:right w:val="none" w:sz="0" w:space="0" w:color="auto"/>
                  </w:divBdr>
                  <w:divsChild>
                    <w:div w:id="1299267308">
                      <w:marLeft w:val="0"/>
                      <w:marRight w:val="0"/>
                      <w:marTop w:val="0"/>
                      <w:marBottom w:val="0"/>
                      <w:divBdr>
                        <w:top w:val="none" w:sz="0" w:space="0" w:color="auto"/>
                        <w:left w:val="none" w:sz="0" w:space="0" w:color="auto"/>
                        <w:bottom w:val="none" w:sz="0" w:space="0" w:color="auto"/>
                        <w:right w:val="none" w:sz="0" w:space="0" w:color="auto"/>
                      </w:divBdr>
                    </w:div>
                  </w:divsChild>
                </w:div>
                <w:div w:id="876310671">
                  <w:marLeft w:val="0"/>
                  <w:marRight w:val="0"/>
                  <w:marTop w:val="0"/>
                  <w:marBottom w:val="0"/>
                  <w:divBdr>
                    <w:top w:val="none" w:sz="0" w:space="0" w:color="auto"/>
                    <w:left w:val="none" w:sz="0" w:space="0" w:color="auto"/>
                    <w:bottom w:val="none" w:sz="0" w:space="0" w:color="auto"/>
                    <w:right w:val="none" w:sz="0" w:space="0" w:color="auto"/>
                  </w:divBdr>
                  <w:divsChild>
                    <w:div w:id="1901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6487290">
              <w:marLeft w:val="0"/>
              <w:marRight w:val="0"/>
              <w:marTop w:val="100"/>
              <w:marBottom w:val="100"/>
              <w:divBdr>
                <w:top w:val="none" w:sz="0" w:space="0" w:color="auto"/>
                <w:left w:val="none" w:sz="0" w:space="0" w:color="auto"/>
                <w:bottom w:val="none" w:sz="0" w:space="0" w:color="auto"/>
                <w:right w:val="none" w:sz="0" w:space="0" w:color="auto"/>
              </w:divBdr>
              <w:divsChild>
                <w:div w:id="497498715">
                  <w:marLeft w:val="0"/>
                  <w:marRight w:val="1155"/>
                  <w:marTop w:val="0"/>
                  <w:marBottom w:val="0"/>
                  <w:divBdr>
                    <w:top w:val="none" w:sz="0" w:space="0" w:color="auto"/>
                    <w:left w:val="none" w:sz="0" w:space="0" w:color="auto"/>
                    <w:bottom w:val="none" w:sz="0" w:space="0" w:color="auto"/>
                    <w:right w:val="none" w:sz="0" w:space="0" w:color="auto"/>
                  </w:divBdr>
                  <w:divsChild>
                    <w:div w:id="1161043624">
                      <w:marLeft w:val="0"/>
                      <w:marRight w:val="0"/>
                      <w:marTop w:val="0"/>
                      <w:marBottom w:val="0"/>
                      <w:divBdr>
                        <w:top w:val="none" w:sz="0" w:space="0" w:color="auto"/>
                        <w:left w:val="none" w:sz="0" w:space="0" w:color="auto"/>
                        <w:bottom w:val="none" w:sz="0" w:space="0" w:color="auto"/>
                        <w:right w:val="none" w:sz="0" w:space="0" w:color="auto"/>
                      </w:divBdr>
                    </w:div>
                  </w:divsChild>
                </w:div>
                <w:div w:id="500313060">
                  <w:marLeft w:val="0"/>
                  <w:marRight w:val="0"/>
                  <w:marTop w:val="0"/>
                  <w:marBottom w:val="0"/>
                  <w:divBdr>
                    <w:top w:val="none" w:sz="0" w:space="0" w:color="auto"/>
                    <w:left w:val="none" w:sz="0" w:space="0" w:color="auto"/>
                    <w:bottom w:val="none" w:sz="0" w:space="0" w:color="auto"/>
                    <w:right w:val="none" w:sz="0" w:space="0" w:color="auto"/>
                  </w:divBdr>
                  <w:divsChild>
                    <w:div w:id="1550335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4223540">
          <w:marLeft w:val="0"/>
          <w:marRight w:val="0"/>
          <w:marTop w:val="0"/>
          <w:marBottom w:val="0"/>
          <w:divBdr>
            <w:top w:val="none" w:sz="0" w:space="0" w:color="auto"/>
            <w:left w:val="none" w:sz="0" w:space="0" w:color="auto"/>
            <w:bottom w:val="none" w:sz="0" w:space="0" w:color="auto"/>
            <w:right w:val="none" w:sz="0" w:space="0" w:color="auto"/>
          </w:divBdr>
          <w:divsChild>
            <w:div w:id="482546007">
              <w:marLeft w:val="0"/>
              <w:marRight w:val="0"/>
              <w:marTop w:val="100"/>
              <w:marBottom w:val="100"/>
              <w:divBdr>
                <w:top w:val="none" w:sz="0" w:space="0" w:color="auto"/>
                <w:left w:val="none" w:sz="0" w:space="0" w:color="auto"/>
                <w:bottom w:val="none" w:sz="0" w:space="0" w:color="auto"/>
                <w:right w:val="none" w:sz="0" w:space="0" w:color="auto"/>
              </w:divBdr>
              <w:divsChild>
                <w:div w:id="1801070021">
                  <w:marLeft w:val="0"/>
                  <w:marRight w:val="0"/>
                  <w:marTop w:val="0"/>
                  <w:marBottom w:val="0"/>
                  <w:divBdr>
                    <w:top w:val="none" w:sz="0" w:space="0" w:color="auto"/>
                    <w:left w:val="none" w:sz="0" w:space="0" w:color="auto"/>
                    <w:bottom w:val="none" w:sz="0" w:space="0" w:color="auto"/>
                    <w:right w:val="none" w:sz="0" w:space="0" w:color="auto"/>
                  </w:divBdr>
                  <w:divsChild>
                    <w:div w:id="1264269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9797439">
              <w:marLeft w:val="0"/>
              <w:marRight w:val="0"/>
              <w:marTop w:val="100"/>
              <w:marBottom w:val="100"/>
              <w:divBdr>
                <w:top w:val="none" w:sz="0" w:space="0" w:color="auto"/>
                <w:left w:val="none" w:sz="0" w:space="0" w:color="auto"/>
                <w:bottom w:val="none" w:sz="0" w:space="0" w:color="auto"/>
                <w:right w:val="none" w:sz="0" w:space="0" w:color="auto"/>
              </w:divBdr>
              <w:divsChild>
                <w:div w:id="371075307">
                  <w:marLeft w:val="0"/>
                  <w:marRight w:val="0"/>
                  <w:marTop w:val="0"/>
                  <w:marBottom w:val="0"/>
                  <w:divBdr>
                    <w:top w:val="none" w:sz="0" w:space="0" w:color="auto"/>
                    <w:left w:val="none" w:sz="0" w:space="0" w:color="auto"/>
                    <w:bottom w:val="none" w:sz="0" w:space="0" w:color="auto"/>
                    <w:right w:val="none" w:sz="0" w:space="0" w:color="auto"/>
                  </w:divBdr>
                  <w:divsChild>
                    <w:div w:id="1088845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7906066">
              <w:marLeft w:val="0"/>
              <w:marRight w:val="0"/>
              <w:marTop w:val="100"/>
              <w:marBottom w:val="100"/>
              <w:divBdr>
                <w:top w:val="none" w:sz="0" w:space="0" w:color="auto"/>
                <w:left w:val="none" w:sz="0" w:space="0" w:color="auto"/>
                <w:bottom w:val="none" w:sz="0" w:space="0" w:color="auto"/>
                <w:right w:val="none" w:sz="0" w:space="0" w:color="auto"/>
              </w:divBdr>
              <w:divsChild>
                <w:div w:id="617568752">
                  <w:marLeft w:val="0"/>
                  <w:marRight w:val="1155"/>
                  <w:marTop w:val="0"/>
                  <w:marBottom w:val="0"/>
                  <w:divBdr>
                    <w:top w:val="none" w:sz="0" w:space="0" w:color="auto"/>
                    <w:left w:val="none" w:sz="0" w:space="0" w:color="auto"/>
                    <w:bottom w:val="none" w:sz="0" w:space="0" w:color="auto"/>
                    <w:right w:val="none" w:sz="0" w:space="0" w:color="auto"/>
                  </w:divBdr>
                  <w:divsChild>
                    <w:div w:id="1605923480">
                      <w:marLeft w:val="0"/>
                      <w:marRight w:val="0"/>
                      <w:marTop w:val="0"/>
                      <w:marBottom w:val="578"/>
                      <w:divBdr>
                        <w:top w:val="none" w:sz="0" w:space="0" w:color="auto"/>
                        <w:left w:val="none" w:sz="0" w:space="0" w:color="auto"/>
                        <w:bottom w:val="none" w:sz="0" w:space="0" w:color="auto"/>
                        <w:right w:val="none" w:sz="0" w:space="0" w:color="auto"/>
                      </w:divBdr>
                    </w:div>
                    <w:div w:id="1649749887">
                      <w:marLeft w:val="0"/>
                      <w:marRight w:val="0"/>
                      <w:marTop w:val="0"/>
                      <w:marBottom w:val="0"/>
                      <w:divBdr>
                        <w:top w:val="none" w:sz="0" w:space="0" w:color="auto"/>
                        <w:left w:val="none" w:sz="0" w:space="0" w:color="auto"/>
                        <w:bottom w:val="none" w:sz="0" w:space="0" w:color="auto"/>
                        <w:right w:val="none" w:sz="0" w:space="0" w:color="auto"/>
                      </w:divBdr>
                    </w:div>
                  </w:divsChild>
                </w:div>
                <w:div w:id="1043408251">
                  <w:marLeft w:val="0"/>
                  <w:marRight w:val="0"/>
                  <w:marTop w:val="0"/>
                  <w:marBottom w:val="0"/>
                  <w:divBdr>
                    <w:top w:val="none" w:sz="0" w:space="0" w:color="auto"/>
                    <w:left w:val="none" w:sz="0" w:space="0" w:color="auto"/>
                    <w:bottom w:val="none" w:sz="0" w:space="0" w:color="auto"/>
                    <w:right w:val="none" w:sz="0" w:space="0" w:color="auto"/>
                  </w:divBdr>
                  <w:divsChild>
                    <w:div w:id="2050833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7134466">
              <w:marLeft w:val="0"/>
              <w:marRight w:val="0"/>
              <w:marTop w:val="100"/>
              <w:marBottom w:val="100"/>
              <w:divBdr>
                <w:top w:val="none" w:sz="0" w:space="0" w:color="auto"/>
                <w:left w:val="none" w:sz="0" w:space="0" w:color="auto"/>
                <w:bottom w:val="none" w:sz="0" w:space="0" w:color="auto"/>
                <w:right w:val="none" w:sz="0" w:space="0" w:color="auto"/>
              </w:divBdr>
              <w:divsChild>
                <w:div w:id="2131705837">
                  <w:marLeft w:val="0"/>
                  <w:marRight w:val="1155"/>
                  <w:marTop w:val="0"/>
                  <w:marBottom w:val="0"/>
                  <w:divBdr>
                    <w:top w:val="none" w:sz="0" w:space="0" w:color="auto"/>
                    <w:left w:val="none" w:sz="0" w:space="0" w:color="auto"/>
                    <w:bottom w:val="none" w:sz="0" w:space="0" w:color="auto"/>
                    <w:right w:val="none" w:sz="0" w:space="0" w:color="auto"/>
                  </w:divBdr>
                  <w:divsChild>
                    <w:div w:id="2140605537">
                      <w:marLeft w:val="0"/>
                      <w:marRight w:val="0"/>
                      <w:marTop w:val="0"/>
                      <w:marBottom w:val="0"/>
                      <w:divBdr>
                        <w:top w:val="none" w:sz="0" w:space="0" w:color="auto"/>
                        <w:left w:val="none" w:sz="0" w:space="0" w:color="auto"/>
                        <w:bottom w:val="none" w:sz="0" w:space="0" w:color="auto"/>
                        <w:right w:val="none" w:sz="0" w:space="0" w:color="auto"/>
                      </w:divBdr>
                    </w:div>
                  </w:divsChild>
                </w:div>
                <w:div w:id="654728512">
                  <w:marLeft w:val="0"/>
                  <w:marRight w:val="0"/>
                  <w:marTop w:val="0"/>
                  <w:marBottom w:val="0"/>
                  <w:divBdr>
                    <w:top w:val="none" w:sz="0" w:space="0" w:color="auto"/>
                    <w:left w:val="none" w:sz="0" w:space="0" w:color="auto"/>
                    <w:bottom w:val="none" w:sz="0" w:space="0" w:color="auto"/>
                    <w:right w:val="none" w:sz="0" w:space="0" w:color="auto"/>
                  </w:divBdr>
                  <w:divsChild>
                    <w:div w:id="2063018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6124254">
          <w:marLeft w:val="0"/>
          <w:marRight w:val="0"/>
          <w:marTop w:val="0"/>
          <w:marBottom w:val="0"/>
          <w:divBdr>
            <w:top w:val="none" w:sz="0" w:space="0" w:color="auto"/>
            <w:left w:val="none" w:sz="0" w:space="0" w:color="auto"/>
            <w:bottom w:val="none" w:sz="0" w:space="0" w:color="auto"/>
            <w:right w:val="none" w:sz="0" w:space="0" w:color="auto"/>
          </w:divBdr>
          <w:divsChild>
            <w:div w:id="1669333869">
              <w:marLeft w:val="0"/>
              <w:marRight w:val="0"/>
              <w:marTop w:val="100"/>
              <w:marBottom w:val="100"/>
              <w:divBdr>
                <w:top w:val="none" w:sz="0" w:space="0" w:color="auto"/>
                <w:left w:val="none" w:sz="0" w:space="0" w:color="auto"/>
                <w:bottom w:val="none" w:sz="0" w:space="0" w:color="auto"/>
                <w:right w:val="none" w:sz="0" w:space="0" w:color="auto"/>
              </w:divBdr>
              <w:divsChild>
                <w:div w:id="1288585276">
                  <w:marLeft w:val="0"/>
                  <w:marRight w:val="0"/>
                  <w:marTop w:val="0"/>
                  <w:marBottom w:val="0"/>
                  <w:divBdr>
                    <w:top w:val="none" w:sz="0" w:space="0" w:color="auto"/>
                    <w:left w:val="none" w:sz="0" w:space="0" w:color="auto"/>
                    <w:bottom w:val="none" w:sz="0" w:space="0" w:color="auto"/>
                    <w:right w:val="none" w:sz="0" w:space="0" w:color="auto"/>
                  </w:divBdr>
                  <w:divsChild>
                    <w:div w:id="508443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756785">
              <w:marLeft w:val="0"/>
              <w:marRight w:val="0"/>
              <w:marTop w:val="100"/>
              <w:marBottom w:val="100"/>
              <w:divBdr>
                <w:top w:val="none" w:sz="0" w:space="0" w:color="auto"/>
                <w:left w:val="none" w:sz="0" w:space="0" w:color="auto"/>
                <w:bottom w:val="none" w:sz="0" w:space="0" w:color="auto"/>
                <w:right w:val="none" w:sz="0" w:space="0" w:color="auto"/>
              </w:divBdr>
              <w:divsChild>
                <w:div w:id="1137262926">
                  <w:marLeft w:val="0"/>
                  <w:marRight w:val="1155"/>
                  <w:marTop w:val="0"/>
                  <w:marBottom w:val="0"/>
                  <w:divBdr>
                    <w:top w:val="none" w:sz="0" w:space="0" w:color="auto"/>
                    <w:left w:val="none" w:sz="0" w:space="0" w:color="auto"/>
                    <w:bottom w:val="none" w:sz="0" w:space="0" w:color="auto"/>
                    <w:right w:val="none" w:sz="0" w:space="0" w:color="auto"/>
                  </w:divBdr>
                  <w:divsChild>
                    <w:div w:id="1673989396">
                      <w:marLeft w:val="0"/>
                      <w:marRight w:val="0"/>
                      <w:marTop w:val="0"/>
                      <w:marBottom w:val="0"/>
                      <w:divBdr>
                        <w:top w:val="none" w:sz="0" w:space="0" w:color="auto"/>
                        <w:left w:val="none" w:sz="0" w:space="0" w:color="auto"/>
                        <w:bottom w:val="none" w:sz="0" w:space="0" w:color="auto"/>
                        <w:right w:val="none" w:sz="0" w:space="0" w:color="auto"/>
                      </w:divBdr>
                    </w:div>
                  </w:divsChild>
                </w:div>
                <w:div w:id="1483158967">
                  <w:marLeft w:val="0"/>
                  <w:marRight w:val="0"/>
                  <w:marTop w:val="0"/>
                  <w:marBottom w:val="0"/>
                  <w:divBdr>
                    <w:top w:val="none" w:sz="0" w:space="0" w:color="auto"/>
                    <w:left w:val="none" w:sz="0" w:space="0" w:color="auto"/>
                    <w:bottom w:val="none" w:sz="0" w:space="0" w:color="auto"/>
                    <w:right w:val="none" w:sz="0" w:space="0" w:color="auto"/>
                  </w:divBdr>
                </w:div>
              </w:divsChild>
            </w:div>
            <w:div w:id="115101706">
              <w:marLeft w:val="0"/>
              <w:marRight w:val="0"/>
              <w:marTop w:val="100"/>
              <w:marBottom w:val="100"/>
              <w:divBdr>
                <w:top w:val="none" w:sz="0" w:space="0" w:color="auto"/>
                <w:left w:val="none" w:sz="0" w:space="0" w:color="auto"/>
                <w:bottom w:val="none" w:sz="0" w:space="0" w:color="auto"/>
                <w:right w:val="none" w:sz="0" w:space="0" w:color="auto"/>
              </w:divBdr>
              <w:divsChild>
                <w:div w:id="671686947">
                  <w:marLeft w:val="0"/>
                  <w:marRight w:val="1155"/>
                  <w:marTop w:val="0"/>
                  <w:marBottom w:val="0"/>
                  <w:divBdr>
                    <w:top w:val="none" w:sz="0" w:space="0" w:color="auto"/>
                    <w:left w:val="none" w:sz="0" w:space="0" w:color="auto"/>
                    <w:bottom w:val="none" w:sz="0" w:space="0" w:color="auto"/>
                    <w:right w:val="none" w:sz="0" w:space="0" w:color="auto"/>
                  </w:divBdr>
                  <w:divsChild>
                    <w:div w:id="614335329">
                      <w:marLeft w:val="0"/>
                      <w:marRight w:val="0"/>
                      <w:marTop w:val="0"/>
                      <w:marBottom w:val="0"/>
                      <w:divBdr>
                        <w:top w:val="none" w:sz="0" w:space="0" w:color="auto"/>
                        <w:left w:val="none" w:sz="0" w:space="0" w:color="auto"/>
                        <w:bottom w:val="none" w:sz="0" w:space="0" w:color="auto"/>
                        <w:right w:val="none" w:sz="0" w:space="0" w:color="auto"/>
                      </w:divBdr>
                    </w:div>
                  </w:divsChild>
                </w:div>
                <w:div w:id="940141662">
                  <w:marLeft w:val="0"/>
                  <w:marRight w:val="0"/>
                  <w:marTop w:val="0"/>
                  <w:marBottom w:val="0"/>
                  <w:divBdr>
                    <w:top w:val="none" w:sz="0" w:space="0" w:color="auto"/>
                    <w:left w:val="none" w:sz="0" w:space="0" w:color="auto"/>
                    <w:bottom w:val="none" w:sz="0" w:space="0" w:color="auto"/>
                    <w:right w:val="none" w:sz="0" w:space="0" w:color="auto"/>
                  </w:divBdr>
                  <w:divsChild>
                    <w:div w:id="1302731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118702">
          <w:marLeft w:val="0"/>
          <w:marRight w:val="0"/>
          <w:marTop w:val="0"/>
          <w:marBottom w:val="0"/>
          <w:divBdr>
            <w:top w:val="none" w:sz="0" w:space="0" w:color="auto"/>
            <w:left w:val="none" w:sz="0" w:space="0" w:color="auto"/>
            <w:bottom w:val="none" w:sz="0" w:space="0" w:color="auto"/>
            <w:right w:val="none" w:sz="0" w:space="0" w:color="auto"/>
          </w:divBdr>
          <w:divsChild>
            <w:div w:id="963389117">
              <w:marLeft w:val="0"/>
              <w:marRight w:val="0"/>
              <w:marTop w:val="100"/>
              <w:marBottom w:val="100"/>
              <w:divBdr>
                <w:top w:val="none" w:sz="0" w:space="0" w:color="auto"/>
                <w:left w:val="none" w:sz="0" w:space="0" w:color="auto"/>
                <w:bottom w:val="none" w:sz="0" w:space="0" w:color="auto"/>
                <w:right w:val="none" w:sz="0" w:space="0" w:color="auto"/>
              </w:divBdr>
              <w:divsChild>
                <w:div w:id="1997951677">
                  <w:marLeft w:val="0"/>
                  <w:marRight w:val="0"/>
                  <w:marTop w:val="0"/>
                  <w:marBottom w:val="0"/>
                  <w:divBdr>
                    <w:top w:val="none" w:sz="0" w:space="0" w:color="auto"/>
                    <w:left w:val="none" w:sz="0" w:space="0" w:color="auto"/>
                    <w:bottom w:val="none" w:sz="0" w:space="0" w:color="auto"/>
                    <w:right w:val="none" w:sz="0" w:space="0" w:color="auto"/>
                  </w:divBdr>
                  <w:divsChild>
                    <w:div w:id="709768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152908">
              <w:marLeft w:val="0"/>
              <w:marRight w:val="0"/>
              <w:marTop w:val="100"/>
              <w:marBottom w:val="100"/>
              <w:divBdr>
                <w:top w:val="none" w:sz="0" w:space="0" w:color="auto"/>
                <w:left w:val="none" w:sz="0" w:space="0" w:color="auto"/>
                <w:bottom w:val="none" w:sz="0" w:space="0" w:color="auto"/>
                <w:right w:val="none" w:sz="0" w:space="0" w:color="auto"/>
              </w:divBdr>
              <w:divsChild>
                <w:div w:id="2090233029">
                  <w:marLeft w:val="0"/>
                  <w:marRight w:val="1155"/>
                  <w:marTop w:val="0"/>
                  <w:marBottom w:val="0"/>
                  <w:divBdr>
                    <w:top w:val="none" w:sz="0" w:space="0" w:color="auto"/>
                    <w:left w:val="none" w:sz="0" w:space="0" w:color="auto"/>
                    <w:bottom w:val="none" w:sz="0" w:space="0" w:color="auto"/>
                    <w:right w:val="none" w:sz="0" w:space="0" w:color="auto"/>
                  </w:divBdr>
                  <w:divsChild>
                    <w:div w:id="1067337876">
                      <w:marLeft w:val="0"/>
                      <w:marRight w:val="0"/>
                      <w:marTop w:val="0"/>
                      <w:marBottom w:val="0"/>
                      <w:divBdr>
                        <w:top w:val="none" w:sz="0" w:space="0" w:color="auto"/>
                        <w:left w:val="none" w:sz="0" w:space="0" w:color="auto"/>
                        <w:bottom w:val="none" w:sz="0" w:space="0" w:color="auto"/>
                        <w:right w:val="none" w:sz="0" w:space="0" w:color="auto"/>
                      </w:divBdr>
                    </w:div>
                  </w:divsChild>
                </w:div>
                <w:div w:id="1324968928">
                  <w:marLeft w:val="0"/>
                  <w:marRight w:val="0"/>
                  <w:marTop w:val="0"/>
                  <w:marBottom w:val="0"/>
                  <w:divBdr>
                    <w:top w:val="none" w:sz="0" w:space="0" w:color="auto"/>
                    <w:left w:val="none" w:sz="0" w:space="0" w:color="auto"/>
                    <w:bottom w:val="none" w:sz="0" w:space="0" w:color="auto"/>
                    <w:right w:val="none" w:sz="0" w:space="0" w:color="auto"/>
                  </w:divBdr>
                  <w:divsChild>
                    <w:div w:id="231232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8438881">
              <w:marLeft w:val="0"/>
              <w:marRight w:val="0"/>
              <w:marTop w:val="100"/>
              <w:marBottom w:val="100"/>
              <w:divBdr>
                <w:top w:val="none" w:sz="0" w:space="0" w:color="auto"/>
                <w:left w:val="none" w:sz="0" w:space="0" w:color="auto"/>
                <w:bottom w:val="none" w:sz="0" w:space="0" w:color="auto"/>
                <w:right w:val="none" w:sz="0" w:space="0" w:color="auto"/>
              </w:divBdr>
              <w:divsChild>
                <w:div w:id="244070549">
                  <w:marLeft w:val="0"/>
                  <w:marRight w:val="1155"/>
                  <w:marTop w:val="0"/>
                  <w:marBottom w:val="0"/>
                  <w:divBdr>
                    <w:top w:val="none" w:sz="0" w:space="0" w:color="auto"/>
                    <w:left w:val="none" w:sz="0" w:space="0" w:color="auto"/>
                    <w:bottom w:val="none" w:sz="0" w:space="0" w:color="auto"/>
                    <w:right w:val="none" w:sz="0" w:space="0" w:color="auto"/>
                  </w:divBdr>
                </w:div>
                <w:div w:id="1785223620">
                  <w:marLeft w:val="0"/>
                  <w:marRight w:val="0"/>
                  <w:marTop w:val="0"/>
                  <w:marBottom w:val="0"/>
                  <w:divBdr>
                    <w:top w:val="none" w:sz="0" w:space="0" w:color="auto"/>
                    <w:left w:val="none" w:sz="0" w:space="0" w:color="auto"/>
                    <w:bottom w:val="none" w:sz="0" w:space="0" w:color="auto"/>
                    <w:right w:val="none" w:sz="0" w:space="0" w:color="auto"/>
                  </w:divBdr>
                  <w:divsChild>
                    <w:div w:id="1476529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07131">
          <w:marLeft w:val="0"/>
          <w:marRight w:val="0"/>
          <w:marTop w:val="0"/>
          <w:marBottom w:val="0"/>
          <w:divBdr>
            <w:top w:val="none" w:sz="0" w:space="0" w:color="auto"/>
            <w:left w:val="none" w:sz="0" w:space="0" w:color="auto"/>
            <w:bottom w:val="none" w:sz="0" w:space="0" w:color="auto"/>
            <w:right w:val="none" w:sz="0" w:space="0" w:color="auto"/>
          </w:divBdr>
          <w:divsChild>
            <w:div w:id="72244618">
              <w:marLeft w:val="0"/>
              <w:marRight w:val="0"/>
              <w:marTop w:val="0"/>
              <w:marBottom w:val="0"/>
              <w:divBdr>
                <w:top w:val="none" w:sz="0" w:space="0" w:color="auto"/>
                <w:left w:val="none" w:sz="0" w:space="0" w:color="auto"/>
                <w:bottom w:val="none" w:sz="0" w:space="0" w:color="auto"/>
                <w:right w:val="none" w:sz="0" w:space="0" w:color="auto"/>
              </w:divBdr>
              <w:divsChild>
                <w:div w:id="876039525">
                  <w:marLeft w:val="0"/>
                  <w:marRight w:val="0"/>
                  <w:marTop w:val="100"/>
                  <w:marBottom w:val="100"/>
                  <w:divBdr>
                    <w:top w:val="none" w:sz="0" w:space="0" w:color="auto"/>
                    <w:left w:val="none" w:sz="0" w:space="0" w:color="auto"/>
                    <w:bottom w:val="none" w:sz="0" w:space="0" w:color="auto"/>
                    <w:right w:val="none" w:sz="0" w:space="0" w:color="auto"/>
                  </w:divBdr>
                  <w:divsChild>
                    <w:div w:id="913665907">
                      <w:marLeft w:val="0"/>
                      <w:marRight w:val="0"/>
                      <w:marTop w:val="0"/>
                      <w:marBottom w:val="0"/>
                      <w:divBdr>
                        <w:top w:val="none" w:sz="0" w:space="0" w:color="auto"/>
                        <w:left w:val="none" w:sz="0" w:space="0" w:color="auto"/>
                        <w:bottom w:val="none" w:sz="0" w:space="0" w:color="auto"/>
                        <w:right w:val="none" w:sz="0" w:space="0" w:color="auto"/>
                      </w:divBdr>
                      <w:divsChild>
                        <w:div w:id="141619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151509">
                  <w:marLeft w:val="0"/>
                  <w:marRight w:val="0"/>
                  <w:marTop w:val="100"/>
                  <w:marBottom w:val="100"/>
                  <w:divBdr>
                    <w:top w:val="none" w:sz="0" w:space="0" w:color="auto"/>
                    <w:left w:val="none" w:sz="0" w:space="0" w:color="auto"/>
                    <w:bottom w:val="none" w:sz="0" w:space="0" w:color="auto"/>
                    <w:right w:val="none" w:sz="0" w:space="0" w:color="auto"/>
                  </w:divBdr>
                  <w:divsChild>
                    <w:div w:id="119961700">
                      <w:marLeft w:val="0"/>
                      <w:marRight w:val="1155"/>
                      <w:marTop w:val="0"/>
                      <w:marBottom w:val="0"/>
                      <w:divBdr>
                        <w:top w:val="none" w:sz="0" w:space="0" w:color="auto"/>
                        <w:left w:val="none" w:sz="0" w:space="0" w:color="auto"/>
                        <w:bottom w:val="none" w:sz="0" w:space="0" w:color="auto"/>
                        <w:right w:val="none" w:sz="0" w:space="0" w:color="auto"/>
                      </w:divBdr>
                      <w:divsChild>
                        <w:div w:id="970358703">
                          <w:marLeft w:val="0"/>
                          <w:marRight w:val="0"/>
                          <w:marTop w:val="0"/>
                          <w:marBottom w:val="0"/>
                          <w:divBdr>
                            <w:top w:val="none" w:sz="0" w:space="0" w:color="auto"/>
                            <w:left w:val="none" w:sz="0" w:space="0" w:color="auto"/>
                            <w:bottom w:val="none" w:sz="0" w:space="0" w:color="auto"/>
                            <w:right w:val="none" w:sz="0" w:space="0" w:color="auto"/>
                          </w:divBdr>
                        </w:div>
                      </w:divsChild>
                    </w:div>
                    <w:div w:id="1794664305">
                      <w:marLeft w:val="0"/>
                      <w:marRight w:val="0"/>
                      <w:marTop w:val="0"/>
                      <w:marBottom w:val="0"/>
                      <w:divBdr>
                        <w:top w:val="none" w:sz="0" w:space="0" w:color="auto"/>
                        <w:left w:val="none" w:sz="0" w:space="0" w:color="auto"/>
                        <w:bottom w:val="none" w:sz="0" w:space="0" w:color="auto"/>
                        <w:right w:val="none" w:sz="0" w:space="0" w:color="auto"/>
                      </w:divBdr>
                      <w:divsChild>
                        <w:div w:id="324862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792857">
                  <w:marLeft w:val="0"/>
                  <w:marRight w:val="0"/>
                  <w:marTop w:val="100"/>
                  <w:marBottom w:val="100"/>
                  <w:divBdr>
                    <w:top w:val="none" w:sz="0" w:space="0" w:color="auto"/>
                    <w:left w:val="none" w:sz="0" w:space="0" w:color="auto"/>
                    <w:bottom w:val="none" w:sz="0" w:space="0" w:color="auto"/>
                    <w:right w:val="none" w:sz="0" w:space="0" w:color="auto"/>
                  </w:divBdr>
                  <w:divsChild>
                    <w:div w:id="1545096202">
                      <w:marLeft w:val="0"/>
                      <w:marRight w:val="1155"/>
                      <w:marTop w:val="0"/>
                      <w:marBottom w:val="0"/>
                      <w:divBdr>
                        <w:top w:val="none" w:sz="0" w:space="0" w:color="auto"/>
                        <w:left w:val="none" w:sz="0" w:space="0" w:color="auto"/>
                        <w:bottom w:val="none" w:sz="0" w:space="0" w:color="auto"/>
                        <w:right w:val="none" w:sz="0" w:space="0" w:color="auto"/>
                      </w:divBdr>
                      <w:divsChild>
                        <w:div w:id="1726368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076615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yperlink" Target="https://www.cgpc-formation.fr/courses/module-1-cfp-situation-juridique-des-personnes-et-des-biens-et-strategies-patrimoniales-civiles/lessons/les-modes-de-conjugalite-et-leur-impact-patrimonial/topic/chapitre-6-de-laction-sur-le-regime-matrimonial-dans-une-logique-patrimoniale/" TargetMode="Externa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9AF460F70362646BCBF863D62D99DF7" ma:contentTypeVersion="14" ma:contentTypeDescription="Crée un document." ma:contentTypeScope="" ma:versionID="19d947a492dced9da262b60f42281682">
  <xsd:schema xmlns:xsd="http://www.w3.org/2001/XMLSchema" xmlns:xs="http://www.w3.org/2001/XMLSchema" xmlns:p="http://schemas.microsoft.com/office/2006/metadata/properties" xmlns:ns2="b079812a-7967-4ed2-9291-1c797a51b449" xmlns:ns3="427b065b-dfa1-44b2-8977-c4f8c74eb7ce" targetNamespace="http://schemas.microsoft.com/office/2006/metadata/properties" ma:root="true" ma:fieldsID="eca7720a5136430c56d504f4a35bfa62" ns2:_="" ns3:_="">
    <xsd:import namespace="b079812a-7967-4ed2-9291-1c797a51b449"/>
    <xsd:import namespace="427b065b-dfa1-44b2-8977-c4f8c74eb7c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SearchProperties" minOccurs="0"/>
                <xsd:element ref="ns2:MediaServiceObjectDetectorVersions" minOccurs="0"/>
                <xsd:element ref="ns2:MediaServiceGenerationTime" minOccurs="0"/>
                <xsd:element ref="ns2:MediaServiceEventHashCode" minOccurs="0"/>
                <xsd:element ref="ns2:MediaServiceLocation" minOccurs="0"/>
                <xsd:element ref="ns2:lcf76f155ced4ddcb4097134ff3c332f" minOccurs="0"/>
                <xsd:element ref="ns3:TaxCatchAll" minOccurs="0"/>
                <xsd:element ref="ns2:MediaServiceOCR" minOccurs="0"/>
                <xsd:element ref="ns2:Dateetheur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079812a-7967-4ed2-9291-1c797a51b44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lcf76f155ced4ddcb4097134ff3c332f" ma:index="18" nillable="true" ma:taxonomy="true" ma:internalName="lcf76f155ced4ddcb4097134ff3c332f" ma:taxonomyFieldName="MediaServiceImageTags" ma:displayName="Balises d’images" ma:readOnly="false" ma:fieldId="{5cf76f15-5ced-4ddc-b409-7134ff3c332f}" ma:taxonomyMulti="true" ma:sspId="e8ee2d43-1f87-4f82-a716-8ad3ee2649f7"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Dateetheure" ma:index="21" nillable="true" ma:displayName="Date et heure" ma:format="DateTime" ma:internalName="Dateetheur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427b065b-dfa1-44b2-8977-c4f8c74eb7ce"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eb0e03f-ee08-4898-bc4c-886ada32954e}" ma:internalName="TaxCatchAll" ma:showField="CatchAllData" ma:web="427b065b-dfa1-44b2-8977-c4f8c74eb7c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427b065b-dfa1-44b2-8977-c4f8c74eb7ce" xsi:nil="true"/>
    <lcf76f155ced4ddcb4097134ff3c332f xmlns="b079812a-7967-4ed2-9291-1c797a51b449">
      <Terms xmlns="http://schemas.microsoft.com/office/infopath/2007/PartnerControls"/>
    </lcf76f155ced4ddcb4097134ff3c332f>
    <Dateetheure xmlns="b079812a-7967-4ed2-9291-1c797a51b449" xsi:nil="true"/>
  </documentManagement>
</p:properties>
</file>

<file path=customXml/itemProps1.xml><?xml version="1.0" encoding="utf-8"?>
<ds:datastoreItem xmlns:ds="http://schemas.openxmlformats.org/officeDocument/2006/customXml" ds:itemID="{95CE7EE0-C724-4215-8D2B-43A9EDF46F2C}"/>
</file>

<file path=customXml/itemProps2.xml><?xml version="1.0" encoding="utf-8"?>
<ds:datastoreItem xmlns:ds="http://schemas.openxmlformats.org/officeDocument/2006/customXml" ds:itemID="{55469347-3D3E-4239-8B0E-BE36E66A3336}">
  <ds:schemaRefs>
    <ds:schemaRef ds:uri="http://schemas.microsoft.com/sharepoint/v3/contenttype/forms"/>
  </ds:schemaRefs>
</ds:datastoreItem>
</file>

<file path=customXml/itemProps3.xml><?xml version="1.0" encoding="utf-8"?>
<ds:datastoreItem xmlns:ds="http://schemas.openxmlformats.org/officeDocument/2006/customXml" ds:itemID="{9AC2E8BD-5445-4225-B393-6939A9ACC7BE}">
  <ds:schemaRefs>
    <ds:schemaRef ds:uri="http://schemas.openxmlformats.org/officeDocument/2006/bibliography"/>
  </ds:schemaRefs>
</ds:datastoreItem>
</file>

<file path=customXml/itemProps4.xml><?xml version="1.0" encoding="utf-8"?>
<ds:datastoreItem xmlns:ds="http://schemas.openxmlformats.org/officeDocument/2006/customXml" ds:itemID="{905FE699-90C2-4104-8054-C922CD62659D}">
  <ds:schemaRefs>
    <ds:schemaRef ds:uri="http://schemas.microsoft.com/office/2006/metadata/properties"/>
    <ds:schemaRef ds:uri="http://schemas.microsoft.com/office/infopath/2007/PartnerControls"/>
    <ds:schemaRef ds:uri="427b065b-dfa1-44b2-8977-c4f8c74eb7ce"/>
    <ds:schemaRef ds:uri="b079812a-7967-4ed2-9291-1c797a51b449"/>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26</Pages>
  <Words>3764</Words>
  <Characters>20705</Characters>
  <Application>Microsoft Office Word</Application>
  <DocSecurity>0</DocSecurity>
  <Lines>172</Lines>
  <Paragraphs>48</Paragraphs>
  <ScaleCrop>false</ScaleCrop>
  <HeadingPairs>
    <vt:vector size="2" baseType="variant">
      <vt:variant>
        <vt:lpstr>Titre</vt:lpstr>
      </vt:variant>
      <vt:variant>
        <vt:i4>1</vt:i4>
      </vt:variant>
    </vt:vector>
  </HeadingPairs>
  <TitlesOfParts>
    <vt:vector size="1" baseType="lpstr">
      <vt:lpstr>Chapitre 7</vt:lpstr>
    </vt:vector>
  </TitlesOfParts>
  <Company>CGPC - membre DU FPSB</Company>
  <LinksUpToDate>false</LinksUpToDate>
  <CharactersWithSpaces>24421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Chapitre 7 : Le divorce : modalités</dc:title>
  <dc:subject>Le divorce : modalités</dc:subject>
  <dc:creator>Renaud Duval</dc:creator>
  <cp:lastModifiedBy>Raymond Leban</cp:lastModifiedBy>
  <cp:revision>23</cp:revision>
  <cp:lastPrinted>2024-01-11T10:06:00Z</cp:lastPrinted>
  <dcterms:created xsi:type="dcterms:W3CDTF">2024-03-03T14:24:00Z</dcterms:created>
  <dcterms:modified xsi:type="dcterms:W3CDTF">2026-01-30T15:16:00Z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0x01010069AF460F70362646BCBF863D62D99DF7</vt:lpwstr>
  </property>
  <property fmtid="{D5CDD505-2E9C-101B-9397-08002B2CF9AE}" pid="3" name="MediaServiceImageTags">
    <vt:lpwstr/>
  </property>
</Properties>
</file>